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1B2" w:rsidRPr="00142687" w:rsidRDefault="00A031B2" w:rsidP="00A031B2">
      <w:pPr>
        <w:rPr>
          <w:b/>
          <w:lang w:val="hu-HU"/>
        </w:rPr>
      </w:pPr>
      <w:bookmarkStart w:id="0" w:name="_GoBack"/>
      <w:bookmarkEnd w:id="0"/>
      <w:r w:rsidRPr="00142687">
        <w:rPr>
          <w:b/>
          <w:lang w:val="hu-HU"/>
        </w:rPr>
        <w:t xml:space="preserve">BSc kategória, </w:t>
      </w:r>
      <w:r>
        <w:rPr>
          <w:b/>
          <w:lang w:val="hu-HU"/>
        </w:rPr>
        <w:t>könyvjutalom</w:t>
      </w:r>
      <w:r w:rsidRPr="00142687">
        <w:rPr>
          <w:b/>
          <w:lang w:val="hu-HU"/>
        </w:rPr>
        <w:t>:</w:t>
      </w:r>
    </w:p>
    <w:tbl>
      <w:tblPr>
        <w:tblW w:w="5000" w:type="pct"/>
        <w:tblBorders>
          <w:insideH w:val="single" w:sz="4" w:space="0" w:color="auto"/>
        </w:tblBorders>
        <w:tblLayout w:type="fixed"/>
        <w:tblCellMar>
          <w:left w:w="70" w:type="dxa"/>
          <w:right w:w="70" w:type="dxa"/>
        </w:tblCellMar>
        <w:tblLook w:val="04A0" w:firstRow="1" w:lastRow="0" w:firstColumn="1" w:lastColumn="0" w:noHBand="0" w:noVBand="1"/>
      </w:tblPr>
      <w:tblGrid>
        <w:gridCol w:w="1632"/>
        <w:gridCol w:w="4107"/>
        <w:gridCol w:w="3473"/>
      </w:tblGrid>
      <w:tr w:rsidR="00A031B2" w:rsidRPr="00E56352" w:rsidTr="00A63F53">
        <w:trPr>
          <w:trHeight w:val="300"/>
        </w:trPr>
        <w:tc>
          <w:tcPr>
            <w:tcW w:w="886" w:type="pct"/>
            <w:shd w:val="clear" w:color="auto" w:fill="auto"/>
            <w:vAlign w:val="center"/>
          </w:tcPr>
          <w:p w:rsidR="00A031B2" w:rsidRPr="00A031B2" w:rsidRDefault="00A031B2" w:rsidP="00A031B2">
            <w:pPr>
              <w:spacing w:line="240" w:lineRule="auto"/>
              <w:rPr>
                <w:b/>
                <w:lang w:val="hu-HU"/>
              </w:rPr>
            </w:pPr>
            <w:r w:rsidRPr="00A031B2">
              <w:rPr>
                <w:b/>
                <w:lang w:val="hu-HU"/>
              </w:rPr>
              <w:t>Bukta Máté Ferenc</w:t>
            </w:r>
          </w:p>
        </w:tc>
        <w:tc>
          <w:tcPr>
            <w:tcW w:w="2229" w:type="pct"/>
            <w:shd w:val="clear" w:color="auto" w:fill="auto"/>
            <w:noWrap/>
            <w:vAlign w:val="center"/>
          </w:tcPr>
          <w:p w:rsidR="00A031B2" w:rsidRPr="00A031B2" w:rsidRDefault="00A031B2" w:rsidP="00A031B2">
            <w:pPr>
              <w:spacing w:line="240" w:lineRule="auto"/>
              <w:rPr>
                <w:color w:val="000000"/>
                <w:lang w:val="hu-HU"/>
              </w:rPr>
            </w:pPr>
            <w:r w:rsidRPr="00A031B2">
              <w:rPr>
                <w:color w:val="000000"/>
                <w:lang w:val="hu-HU"/>
              </w:rPr>
              <w:t xml:space="preserve">BME, </w:t>
            </w:r>
            <w:r w:rsidR="009F5AFC">
              <w:rPr>
                <w:color w:val="000000"/>
                <w:lang w:val="hu-HU"/>
              </w:rPr>
              <w:t>VKKT</w:t>
            </w:r>
          </w:p>
          <w:p w:rsidR="00A031B2" w:rsidRPr="00A031B2" w:rsidRDefault="00A031B2" w:rsidP="00A031B2">
            <w:pPr>
              <w:spacing w:line="240" w:lineRule="auto"/>
              <w:rPr>
                <w:i/>
                <w:color w:val="000000"/>
                <w:lang w:val="hu-HU"/>
              </w:rPr>
            </w:pPr>
            <w:r w:rsidRPr="00A031B2">
              <w:rPr>
                <w:i/>
                <w:color w:val="000000"/>
                <w:lang w:val="hu-HU"/>
              </w:rPr>
              <w:t>Dr. Knolmár Marcell, Mórocz Gábor</w:t>
            </w:r>
          </w:p>
        </w:tc>
        <w:tc>
          <w:tcPr>
            <w:tcW w:w="1885" w:type="pct"/>
            <w:shd w:val="clear" w:color="auto" w:fill="auto"/>
            <w:noWrap/>
          </w:tcPr>
          <w:p w:rsidR="00A031B2" w:rsidRPr="00C434C9" w:rsidRDefault="00A031B2" w:rsidP="00A031B2">
            <w:pPr>
              <w:spacing w:line="240" w:lineRule="auto"/>
              <w:rPr>
                <w:b/>
                <w:lang w:val="hu-HU"/>
              </w:rPr>
            </w:pPr>
            <w:r w:rsidRPr="00C434C9">
              <w:rPr>
                <w:b/>
                <w:lang w:val="hu-HU"/>
              </w:rPr>
              <w:t>Ördög-árok csapadékvíz elvezetésének modellezése</w:t>
            </w:r>
          </w:p>
        </w:tc>
      </w:tr>
      <w:tr w:rsidR="00A031B2" w:rsidRPr="00E56352" w:rsidTr="00A031B2">
        <w:trPr>
          <w:trHeight w:val="300"/>
        </w:trPr>
        <w:tc>
          <w:tcPr>
            <w:tcW w:w="5000" w:type="pct"/>
            <w:gridSpan w:val="3"/>
            <w:shd w:val="clear" w:color="auto" w:fill="auto"/>
            <w:vAlign w:val="center"/>
          </w:tcPr>
          <w:p w:rsidR="00A031B2" w:rsidRPr="00D64BF4" w:rsidRDefault="00C965DF" w:rsidP="00C965DF">
            <w:pPr>
              <w:spacing w:line="240" w:lineRule="auto"/>
              <w:jc w:val="both"/>
              <w:rPr>
                <w:i/>
                <w:lang w:val="hu-HU"/>
              </w:rPr>
            </w:pPr>
            <w:r>
              <w:rPr>
                <w:i/>
                <w:lang w:val="hu-HU"/>
              </w:rPr>
              <w:t>A Pályázó a</w:t>
            </w:r>
            <w:r w:rsidR="00A031B2" w:rsidRPr="00D64BF4">
              <w:rPr>
                <w:i/>
                <w:lang w:val="hu-HU"/>
              </w:rPr>
              <w:t xml:space="preserve">z összetett környezeti feltételeket és a rendelkezésre álló korlátozott digitális adatállományt figyelembe véve </w:t>
            </w:r>
            <w:r w:rsidR="00D64BF4" w:rsidRPr="00D64BF4">
              <w:rPr>
                <w:i/>
                <w:lang w:val="hu-HU"/>
              </w:rPr>
              <w:t xml:space="preserve">helyesen állította fel a modellt és mérlegelte annak eredményeit. </w:t>
            </w:r>
            <w:r w:rsidR="00A031B2" w:rsidRPr="00D64BF4">
              <w:rPr>
                <w:i/>
                <w:lang w:val="hu-HU"/>
              </w:rPr>
              <w:t>A dinamikus szimulációs modellezés területén alkalmazott egyes megoldásai gyakorlati szempontból is tanulságosak.</w:t>
            </w:r>
          </w:p>
        </w:tc>
      </w:tr>
      <w:tr w:rsidR="00A031B2" w:rsidRPr="00E56352" w:rsidTr="00A63F53">
        <w:trPr>
          <w:trHeight w:val="300"/>
        </w:trPr>
        <w:tc>
          <w:tcPr>
            <w:tcW w:w="886" w:type="pct"/>
            <w:shd w:val="clear" w:color="auto" w:fill="auto"/>
            <w:vAlign w:val="center"/>
          </w:tcPr>
          <w:p w:rsidR="00A031B2" w:rsidRPr="00A031B2" w:rsidRDefault="00A031B2" w:rsidP="00A031B2">
            <w:pPr>
              <w:spacing w:line="240" w:lineRule="auto"/>
              <w:rPr>
                <w:b/>
                <w:lang w:val="hu-HU"/>
              </w:rPr>
            </w:pPr>
            <w:r w:rsidRPr="00A031B2">
              <w:rPr>
                <w:b/>
                <w:lang w:val="hu-HU"/>
              </w:rPr>
              <w:t>Dávid Barnabás</w:t>
            </w:r>
          </w:p>
        </w:tc>
        <w:tc>
          <w:tcPr>
            <w:tcW w:w="2229" w:type="pct"/>
            <w:shd w:val="clear" w:color="auto" w:fill="auto"/>
            <w:noWrap/>
            <w:vAlign w:val="center"/>
          </w:tcPr>
          <w:p w:rsidR="00A031B2" w:rsidRPr="00A031B2" w:rsidRDefault="00A031B2" w:rsidP="00A031B2">
            <w:pPr>
              <w:spacing w:line="240" w:lineRule="auto"/>
              <w:rPr>
                <w:color w:val="000000"/>
                <w:lang w:val="hu-HU"/>
              </w:rPr>
            </w:pPr>
            <w:r w:rsidRPr="00A031B2">
              <w:rPr>
                <w:color w:val="000000"/>
                <w:lang w:val="hu-HU"/>
              </w:rPr>
              <w:t xml:space="preserve">BME, </w:t>
            </w:r>
            <w:r w:rsidR="009F5AFC">
              <w:rPr>
                <w:color w:val="000000"/>
              </w:rPr>
              <w:t>VIT</w:t>
            </w:r>
          </w:p>
          <w:p w:rsidR="00A031B2" w:rsidRPr="00A031B2" w:rsidRDefault="00A031B2" w:rsidP="00A031B2">
            <w:pPr>
              <w:spacing w:line="240" w:lineRule="auto"/>
              <w:rPr>
                <w:i/>
                <w:color w:val="000000"/>
                <w:lang w:val="hu-HU"/>
              </w:rPr>
            </w:pPr>
            <w:r w:rsidRPr="00A031B2">
              <w:rPr>
                <w:i/>
                <w:color w:val="000000"/>
                <w:lang w:val="hu-HU"/>
              </w:rPr>
              <w:t>Dr. Berecz Endre, Rosza Péter</w:t>
            </w:r>
          </w:p>
        </w:tc>
        <w:tc>
          <w:tcPr>
            <w:tcW w:w="1885" w:type="pct"/>
            <w:shd w:val="clear" w:color="auto" w:fill="auto"/>
            <w:noWrap/>
          </w:tcPr>
          <w:p w:rsidR="00A031B2" w:rsidRPr="00C434C9" w:rsidRDefault="00A031B2" w:rsidP="00A031B2">
            <w:pPr>
              <w:spacing w:line="240" w:lineRule="auto"/>
              <w:rPr>
                <w:b/>
                <w:lang w:val="hu-HU"/>
              </w:rPr>
            </w:pPr>
            <w:r w:rsidRPr="00C434C9">
              <w:rPr>
                <w:b/>
                <w:lang w:val="hu-HU"/>
              </w:rPr>
              <w:t>Árvízvédelmi biztonság növelése a Felső-Tiszán</w:t>
            </w:r>
          </w:p>
        </w:tc>
      </w:tr>
      <w:tr w:rsidR="00A031B2" w:rsidRPr="00537D5D" w:rsidTr="00A031B2">
        <w:trPr>
          <w:trHeight w:val="300"/>
        </w:trPr>
        <w:tc>
          <w:tcPr>
            <w:tcW w:w="5000" w:type="pct"/>
            <w:gridSpan w:val="3"/>
            <w:shd w:val="clear" w:color="auto" w:fill="auto"/>
            <w:vAlign w:val="center"/>
          </w:tcPr>
          <w:p w:rsidR="00A031B2" w:rsidRPr="00537D5D" w:rsidRDefault="00D64BF4" w:rsidP="00B86FE8">
            <w:pPr>
              <w:spacing w:line="240" w:lineRule="auto"/>
              <w:jc w:val="both"/>
              <w:rPr>
                <w:i/>
                <w:lang w:val="hu-HU"/>
              </w:rPr>
            </w:pPr>
            <w:r w:rsidRPr="00537D5D">
              <w:rPr>
                <w:i/>
                <w:lang w:val="hu-HU"/>
              </w:rPr>
              <w:t xml:space="preserve">A Pályázó diplomamunkájában egy töltésfejlesztés tervét készítette el, melyben töltésmagasítás, pengefal, parapetfal és mobilfal építését tervezte, több megoldási változat kidolgozásával. A </w:t>
            </w:r>
            <w:r w:rsidR="003B6B61">
              <w:rPr>
                <w:i/>
                <w:lang w:val="hu-HU"/>
              </w:rPr>
              <w:t xml:space="preserve">rézsű </w:t>
            </w:r>
            <w:r w:rsidRPr="00537D5D">
              <w:rPr>
                <w:i/>
                <w:lang w:val="hu-HU"/>
              </w:rPr>
              <w:t>állékonysági és szivárgáshidraulikai el</w:t>
            </w:r>
            <w:r w:rsidR="00537D5D" w:rsidRPr="00537D5D">
              <w:rPr>
                <w:i/>
                <w:lang w:val="hu-HU"/>
              </w:rPr>
              <w:t>l</w:t>
            </w:r>
            <w:r w:rsidRPr="00537D5D">
              <w:rPr>
                <w:i/>
                <w:lang w:val="hu-HU"/>
              </w:rPr>
              <w:t>enőrző számítások</w:t>
            </w:r>
            <w:r w:rsidR="00537D5D" w:rsidRPr="00537D5D">
              <w:rPr>
                <w:i/>
                <w:lang w:val="hu-HU"/>
              </w:rPr>
              <w:t xml:space="preserve">ra alkalmazott modellvizsgálata </w:t>
            </w:r>
            <w:r w:rsidRPr="00537D5D">
              <w:rPr>
                <w:i/>
                <w:lang w:val="hu-HU"/>
              </w:rPr>
              <w:t xml:space="preserve">a BSc </w:t>
            </w:r>
            <w:r w:rsidR="00537D5D" w:rsidRPr="00537D5D">
              <w:rPr>
                <w:i/>
                <w:lang w:val="hu-HU"/>
              </w:rPr>
              <w:t>tanulmányait meghaladó ismereteket igényelt.</w:t>
            </w:r>
          </w:p>
        </w:tc>
      </w:tr>
      <w:tr w:rsidR="00A031B2" w:rsidRPr="00E56352" w:rsidTr="00A63F53">
        <w:trPr>
          <w:trHeight w:val="300"/>
        </w:trPr>
        <w:tc>
          <w:tcPr>
            <w:tcW w:w="886" w:type="pct"/>
            <w:shd w:val="clear" w:color="auto" w:fill="auto"/>
            <w:vAlign w:val="center"/>
          </w:tcPr>
          <w:p w:rsidR="00A031B2" w:rsidRPr="00A031B2" w:rsidRDefault="00A031B2" w:rsidP="00A031B2">
            <w:pPr>
              <w:spacing w:line="240" w:lineRule="auto"/>
              <w:rPr>
                <w:b/>
                <w:lang w:val="hu-HU"/>
              </w:rPr>
            </w:pPr>
            <w:r w:rsidRPr="00A031B2">
              <w:rPr>
                <w:b/>
                <w:lang w:val="hu-HU"/>
              </w:rPr>
              <w:t>Kulik Anita</w:t>
            </w:r>
          </w:p>
        </w:tc>
        <w:tc>
          <w:tcPr>
            <w:tcW w:w="2229" w:type="pct"/>
            <w:shd w:val="clear" w:color="auto" w:fill="auto"/>
            <w:noWrap/>
            <w:vAlign w:val="center"/>
          </w:tcPr>
          <w:p w:rsidR="00A031B2" w:rsidRPr="00A031B2" w:rsidRDefault="00A031B2" w:rsidP="00A031B2">
            <w:pPr>
              <w:spacing w:line="240" w:lineRule="auto"/>
              <w:rPr>
                <w:color w:val="000000"/>
                <w:lang w:val="hu-HU"/>
              </w:rPr>
            </w:pPr>
            <w:r w:rsidRPr="00A031B2">
              <w:rPr>
                <w:color w:val="000000"/>
                <w:lang w:val="hu-HU"/>
              </w:rPr>
              <w:t xml:space="preserve">BME, </w:t>
            </w:r>
            <w:r w:rsidR="009F5AFC">
              <w:rPr>
                <w:color w:val="000000"/>
              </w:rPr>
              <w:t>VIT</w:t>
            </w:r>
          </w:p>
          <w:p w:rsidR="00A031B2" w:rsidRPr="00A031B2" w:rsidRDefault="00A031B2" w:rsidP="00A031B2">
            <w:pPr>
              <w:spacing w:line="240" w:lineRule="auto"/>
              <w:rPr>
                <w:i/>
                <w:color w:val="000000"/>
                <w:lang w:val="hu-HU"/>
              </w:rPr>
            </w:pPr>
            <w:r w:rsidRPr="00A031B2">
              <w:rPr>
                <w:i/>
                <w:color w:val="000000"/>
                <w:lang w:val="hu-HU"/>
              </w:rPr>
              <w:t>Dr. Csoma Rózsa, Laurinyecz Pál</w:t>
            </w:r>
          </w:p>
        </w:tc>
        <w:tc>
          <w:tcPr>
            <w:tcW w:w="1885" w:type="pct"/>
            <w:shd w:val="clear" w:color="auto" w:fill="auto"/>
            <w:noWrap/>
          </w:tcPr>
          <w:p w:rsidR="00A031B2" w:rsidRPr="00C434C9" w:rsidRDefault="00A031B2" w:rsidP="00A031B2">
            <w:pPr>
              <w:spacing w:line="240" w:lineRule="auto"/>
              <w:rPr>
                <w:b/>
                <w:lang w:val="hu-HU"/>
              </w:rPr>
            </w:pPr>
            <w:r w:rsidRPr="00C434C9">
              <w:rPr>
                <w:b/>
                <w:lang w:val="hu-HU"/>
              </w:rPr>
              <w:t>A Hármas-Körös árvízvédelmi rendszerének felülvizsgálata a 2014. évi MÁSZ figyelembe vételével</w:t>
            </w:r>
          </w:p>
        </w:tc>
      </w:tr>
      <w:tr w:rsidR="00A031B2" w:rsidRPr="0003325F" w:rsidTr="00A031B2">
        <w:trPr>
          <w:trHeight w:val="300"/>
        </w:trPr>
        <w:tc>
          <w:tcPr>
            <w:tcW w:w="5000" w:type="pct"/>
            <w:gridSpan w:val="3"/>
            <w:shd w:val="clear" w:color="auto" w:fill="auto"/>
            <w:vAlign w:val="center"/>
          </w:tcPr>
          <w:p w:rsidR="00A031B2" w:rsidRPr="0003325F" w:rsidRDefault="00537D5D" w:rsidP="00B86FE8">
            <w:pPr>
              <w:spacing w:line="240" w:lineRule="auto"/>
              <w:jc w:val="both"/>
              <w:rPr>
                <w:i/>
                <w:lang w:val="hu-HU"/>
              </w:rPr>
            </w:pPr>
            <w:r w:rsidRPr="0003325F">
              <w:rPr>
                <w:i/>
                <w:lang w:val="hu-HU"/>
              </w:rPr>
              <w:t xml:space="preserve">A </w:t>
            </w:r>
            <w:r w:rsidR="004212E6">
              <w:rPr>
                <w:i/>
                <w:lang w:val="hu-HU"/>
              </w:rPr>
              <w:t xml:space="preserve">Pályázó a </w:t>
            </w:r>
            <w:r w:rsidRPr="0003325F">
              <w:rPr>
                <w:i/>
                <w:lang w:val="hu-HU"/>
              </w:rPr>
              <w:t xml:space="preserve">kiválasztott szakaszra </w:t>
            </w:r>
            <w:r w:rsidR="0003325F" w:rsidRPr="0003325F">
              <w:rPr>
                <w:i/>
                <w:lang w:val="hu-HU"/>
              </w:rPr>
              <w:t>két tervváltozatot dolgozott ki: egy un. jogszabály követő és egy alternatív, kisebb hely és jelentősen kevesebb anyagigényű, környezetvédelmi szempontból is kedvezőbb megoldást. A tervváltozatokhoz költségszámítást is végzett.</w:t>
            </w:r>
          </w:p>
        </w:tc>
      </w:tr>
      <w:tr w:rsidR="00A031B2" w:rsidRPr="00C434C9" w:rsidTr="00A63F53">
        <w:trPr>
          <w:trHeight w:val="300"/>
        </w:trPr>
        <w:tc>
          <w:tcPr>
            <w:tcW w:w="886" w:type="pct"/>
            <w:shd w:val="clear" w:color="auto" w:fill="auto"/>
            <w:vAlign w:val="center"/>
          </w:tcPr>
          <w:p w:rsidR="00A031B2" w:rsidRPr="00A031B2" w:rsidRDefault="00A031B2" w:rsidP="00A031B2">
            <w:pPr>
              <w:spacing w:line="240" w:lineRule="auto"/>
              <w:rPr>
                <w:b/>
                <w:lang w:val="hu-HU"/>
              </w:rPr>
            </w:pPr>
            <w:r w:rsidRPr="00A031B2">
              <w:rPr>
                <w:b/>
                <w:lang w:val="hu-HU"/>
              </w:rPr>
              <w:t>Nagy Mercédesz Mirella</w:t>
            </w:r>
          </w:p>
        </w:tc>
        <w:tc>
          <w:tcPr>
            <w:tcW w:w="2229" w:type="pct"/>
            <w:shd w:val="clear" w:color="auto" w:fill="auto"/>
            <w:noWrap/>
            <w:vAlign w:val="center"/>
          </w:tcPr>
          <w:p w:rsidR="00A031B2" w:rsidRPr="00A031B2" w:rsidRDefault="00A031B2" w:rsidP="00A031B2">
            <w:pPr>
              <w:spacing w:line="240" w:lineRule="auto"/>
              <w:rPr>
                <w:color w:val="000000"/>
                <w:lang w:val="hu-HU"/>
              </w:rPr>
            </w:pPr>
            <w:r w:rsidRPr="00A031B2">
              <w:rPr>
                <w:color w:val="000000"/>
                <w:lang w:val="hu-HU"/>
              </w:rPr>
              <w:t xml:space="preserve">BME, </w:t>
            </w:r>
            <w:r w:rsidR="009F5AFC">
              <w:rPr>
                <w:color w:val="000000"/>
                <w:lang w:val="hu-HU"/>
              </w:rPr>
              <w:t>VKKT</w:t>
            </w:r>
          </w:p>
          <w:p w:rsidR="00A031B2" w:rsidRPr="00A031B2" w:rsidRDefault="00A031B2" w:rsidP="00A031B2">
            <w:pPr>
              <w:spacing w:line="240" w:lineRule="auto"/>
              <w:rPr>
                <w:i/>
                <w:color w:val="000000"/>
                <w:lang w:val="hu-HU"/>
              </w:rPr>
            </w:pPr>
            <w:r w:rsidRPr="00A031B2">
              <w:rPr>
                <w:i/>
                <w:color w:val="000000"/>
                <w:lang w:val="hu-HU"/>
              </w:rPr>
              <w:t>Dr. Laky Dóra, Sulyok Béla</w:t>
            </w:r>
          </w:p>
        </w:tc>
        <w:tc>
          <w:tcPr>
            <w:tcW w:w="1885" w:type="pct"/>
            <w:shd w:val="clear" w:color="auto" w:fill="auto"/>
            <w:noWrap/>
          </w:tcPr>
          <w:p w:rsidR="00A031B2" w:rsidRPr="00C434C9" w:rsidRDefault="00A031B2" w:rsidP="00A031B2">
            <w:pPr>
              <w:spacing w:line="240" w:lineRule="auto"/>
              <w:rPr>
                <w:b/>
                <w:lang w:val="hu-HU"/>
              </w:rPr>
            </w:pPr>
            <w:r w:rsidRPr="00C434C9">
              <w:rPr>
                <w:b/>
                <w:lang w:val="hu-HU"/>
              </w:rPr>
              <w:t>Ammónium ion eltávolítása ivóvízből - technológiák bemutatása a kállósemjéni és nyírbátori vízmű példáján keresztül</w:t>
            </w:r>
          </w:p>
        </w:tc>
      </w:tr>
      <w:tr w:rsidR="00A031B2" w:rsidRPr="004212E6" w:rsidTr="00A031B2">
        <w:trPr>
          <w:trHeight w:val="300"/>
        </w:trPr>
        <w:tc>
          <w:tcPr>
            <w:tcW w:w="5000" w:type="pct"/>
            <w:gridSpan w:val="3"/>
            <w:shd w:val="clear" w:color="auto" w:fill="auto"/>
            <w:vAlign w:val="center"/>
          </w:tcPr>
          <w:p w:rsidR="00A031B2" w:rsidRPr="004212E6" w:rsidRDefault="004212E6" w:rsidP="003B6B61">
            <w:pPr>
              <w:spacing w:line="240" w:lineRule="auto"/>
              <w:jc w:val="both"/>
              <w:rPr>
                <w:i/>
                <w:lang w:val="hu-HU"/>
              </w:rPr>
            </w:pPr>
            <w:r w:rsidRPr="004212E6">
              <w:rPr>
                <w:i/>
                <w:lang w:val="hu-HU"/>
              </w:rPr>
              <w:t xml:space="preserve">A Pályázó dolgozatában az ammónium ion eltávolítási módszerek üzemi szintű alkalmazását vizsgálta. A diplomamunka legfőbb érdeme a </w:t>
            </w:r>
            <w:r w:rsidR="0003325F" w:rsidRPr="004212E6">
              <w:rPr>
                <w:i/>
                <w:lang w:val="hu-HU"/>
              </w:rPr>
              <w:t>technológiai változatok részletes, engedélyezési terv szintű kidolgozás</w:t>
            </w:r>
            <w:r w:rsidR="00D12BC7">
              <w:rPr>
                <w:i/>
                <w:lang w:val="hu-HU"/>
              </w:rPr>
              <w:t xml:space="preserve">a és az ehhez szükséges </w:t>
            </w:r>
            <w:r w:rsidRPr="004212E6">
              <w:rPr>
                <w:i/>
                <w:lang w:val="hu-HU"/>
              </w:rPr>
              <w:t>rajzi mellékletek gondos elkészítése.</w:t>
            </w:r>
            <w:r w:rsidR="0003325F" w:rsidRPr="004212E6">
              <w:rPr>
                <w:i/>
                <w:lang w:val="hu-HU"/>
              </w:rPr>
              <w:t xml:space="preserve"> </w:t>
            </w:r>
          </w:p>
        </w:tc>
      </w:tr>
      <w:tr w:rsidR="00A031B2" w:rsidRPr="00E56352" w:rsidTr="00A63F53">
        <w:trPr>
          <w:trHeight w:val="300"/>
        </w:trPr>
        <w:tc>
          <w:tcPr>
            <w:tcW w:w="886" w:type="pct"/>
            <w:shd w:val="clear" w:color="auto" w:fill="auto"/>
            <w:vAlign w:val="center"/>
          </w:tcPr>
          <w:p w:rsidR="00A031B2" w:rsidRPr="00A031B2" w:rsidRDefault="00A031B2" w:rsidP="00A031B2">
            <w:pPr>
              <w:spacing w:line="240" w:lineRule="auto"/>
              <w:rPr>
                <w:b/>
                <w:lang w:val="hu-HU"/>
              </w:rPr>
            </w:pPr>
            <w:r w:rsidRPr="00A031B2">
              <w:rPr>
                <w:b/>
                <w:lang w:val="hu-HU"/>
              </w:rPr>
              <w:t>Ropoli Gyula Péter</w:t>
            </w:r>
          </w:p>
        </w:tc>
        <w:tc>
          <w:tcPr>
            <w:tcW w:w="2229" w:type="pct"/>
            <w:shd w:val="clear" w:color="auto" w:fill="auto"/>
            <w:noWrap/>
            <w:vAlign w:val="center"/>
          </w:tcPr>
          <w:p w:rsidR="00A031B2" w:rsidRPr="00A031B2" w:rsidRDefault="00A031B2" w:rsidP="00A031B2">
            <w:pPr>
              <w:spacing w:line="240" w:lineRule="auto"/>
              <w:rPr>
                <w:color w:val="000000"/>
                <w:lang w:val="hu-HU"/>
              </w:rPr>
            </w:pPr>
            <w:r w:rsidRPr="00A031B2">
              <w:rPr>
                <w:color w:val="000000"/>
                <w:lang w:val="hu-HU"/>
              </w:rPr>
              <w:t xml:space="preserve">BME, </w:t>
            </w:r>
            <w:r w:rsidR="009F5AFC">
              <w:rPr>
                <w:color w:val="000000"/>
              </w:rPr>
              <w:t>VIT</w:t>
            </w:r>
          </w:p>
          <w:p w:rsidR="00A031B2" w:rsidRPr="00A031B2" w:rsidRDefault="00A031B2" w:rsidP="00A031B2">
            <w:pPr>
              <w:spacing w:line="240" w:lineRule="auto"/>
              <w:rPr>
                <w:i/>
                <w:color w:val="000000"/>
                <w:lang w:val="hu-HU"/>
              </w:rPr>
            </w:pPr>
            <w:r w:rsidRPr="00A031B2">
              <w:rPr>
                <w:i/>
                <w:color w:val="000000"/>
                <w:lang w:val="hu-HU"/>
              </w:rPr>
              <w:t>Dr. Baranya Sándor, Albert Kornél</w:t>
            </w:r>
          </w:p>
        </w:tc>
        <w:tc>
          <w:tcPr>
            <w:tcW w:w="1885" w:type="pct"/>
            <w:shd w:val="clear" w:color="auto" w:fill="auto"/>
            <w:noWrap/>
          </w:tcPr>
          <w:p w:rsidR="00A031B2" w:rsidRPr="00C434C9" w:rsidRDefault="00A031B2" w:rsidP="00A031B2">
            <w:pPr>
              <w:spacing w:line="240" w:lineRule="auto"/>
              <w:rPr>
                <w:b/>
                <w:lang w:val="hu-HU"/>
              </w:rPr>
            </w:pPr>
            <w:r w:rsidRPr="00C434C9">
              <w:rPr>
                <w:b/>
                <w:lang w:val="hu-HU"/>
              </w:rPr>
              <w:t>A Structure from Motion eljárás tesztelése hullámtér domborzati felmérésére</w:t>
            </w:r>
          </w:p>
        </w:tc>
      </w:tr>
    </w:tbl>
    <w:p w:rsidR="00C434C9" w:rsidRPr="00C434C9" w:rsidRDefault="00C434C9" w:rsidP="00C434C9">
      <w:pPr>
        <w:jc w:val="both"/>
        <w:rPr>
          <w:i/>
          <w:lang w:val="hu-HU"/>
        </w:rPr>
      </w:pPr>
      <w:r w:rsidRPr="00C434C9">
        <w:rPr>
          <w:i/>
          <w:lang w:val="hu-HU"/>
        </w:rPr>
        <w:t xml:space="preserve">A Pályázó egy költséghatékony fotogrammetriai eljárás tesztelését végezte el diplomamunkájában. </w:t>
      </w:r>
      <w:r w:rsidR="004212E6" w:rsidRPr="00C434C9">
        <w:rPr>
          <w:i/>
          <w:lang w:val="hu-HU"/>
        </w:rPr>
        <w:t xml:space="preserve">Az StF </w:t>
      </w:r>
      <w:r w:rsidRPr="00C434C9">
        <w:rPr>
          <w:i/>
          <w:lang w:val="hu-HU"/>
        </w:rPr>
        <w:t xml:space="preserve">eljárás során </w:t>
      </w:r>
      <w:r w:rsidR="004212E6" w:rsidRPr="00C434C9">
        <w:rPr>
          <w:i/>
          <w:lang w:val="hu-HU"/>
        </w:rPr>
        <w:t xml:space="preserve">egy objektumból készített </w:t>
      </w:r>
      <w:r w:rsidRPr="00C434C9">
        <w:rPr>
          <w:i/>
          <w:lang w:val="hu-HU"/>
        </w:rPr>
        <w:t>fényképsorozat (pl. drónról készült felvétel) alapján állítja elő a 3D-s modellt, jelen esetben egy Duna menti hullámtér domborzatát, majd értékelte az eredmények pontosságát. Az eljárás vízügyi területen történő alkalmazása újszerű és előremutató.</w:t>
      </w:r>
    </w:p>
    <w:p w:rsidR="004212E6" w:rsidRDefault="004212E6">
      <w:pPr>
        <w:rPr>
          <w:b/>
          <w:lang w:val="hu-HU"/>
        </w:rPr>
      </w:pPr>
    </w:p>
    <w:p w:rsidR="00BE5500" w:rsidRPr="00142687" w:rsidRDefault="00C8771D">
      <w:pPr>
        <w:rPr>
          <w:b/>
          <w:lang w:val="hu-HU"/>
        </w:rPr>
      </w:pPr>
      <w:r w:rsidRPr="00142687">
        <w:rPr>
          <w:b/>
          <w:lang w:val="hu-HU"/>
        </w:rPr>
        <w:t>BSc kategória, díjazottak:</w:t>
      </w:r>
    </w:p>
    <w:tbl>
      <w:tblPr>
        <w:tblW w:w="4962" w:type="pct"/>
        <w:tblInd w:w="70" w:type="dxa"/>
        <w:tblBorders>
          <w:insideH w:val="single" w:sz="4" w:space="0" w:color="auto"/>
        </w:tblBorders>
        <w:tblLayout w:type="fixed"/>
        <w:tblCellMar>
          <w:left w:w="70" w:type="dxa"/>
          <w:right w:w="70" w:type="dxa"/>
        </w:tblCellMar>
        <w:tblLook w:val="04A0" w:firstRow="1" w:lastRow="0" w:firstColumn="1" w:lastColumn="0" w:noHBand="0" w:noVBand="1"/>
      </w:tblPr>
      <w:tblGrid>
        <w:gridCol w:w="849"/>
        <w:gridCol w:w="1561"/>
        <w:gridCol w:w="3545"/>
        <w:gridCol w:w="3187"/>
      </w:tblGrid>
      <w:tr w:rsidR="00BE5500" w:rsidRPr="00142687" w:rsidTr="006B2804">
        <w:trPr>
          <w:trHeight w:val="300"/>
        </w:trPr>
        <w:tc>
          <w:tcPr>
            <w:tcW w:w="464" w:type="pct"/>
            <w:tcBorders>
              <w:top w:val="single" w:sz="4" w:space="0" w:color="auto"/>
              <w:bottom w:val="single" w:sz="4" w:space="0" w:color="auto"/>
              <w:right w:val="nil"/>
            </w:tcBorders>
            <w:shd w:val="clear" w:color="auto" w:fill="auto"/>
            <w:noWrap/>
            <w:vAlign w:val="center"/>
          </w:tcPr>
          <w:p w:rsidR="00BE5500" w:rsidRPr="00142687" w:rsidRDefault="00BE5500" w:rsidP="0028729D">
            <w:pPr>
              <w:jc w:val="center"/>
              <w:rPr>
                <w:color w:val="000000"/>
                <w:lang w:val="hu-HU"/>
              </w:rPr>
            </w:pPr>
            <w:r w:rsidRPr="00142687">
              <w:rPr>
                <w:color w:val="000000"/>
                <w:lang w:val="hu-HU"/>
              </w:rPr>
              <w:t>III.díj</w:t>
            </w:r>
          </w:p>
        </w:tc>
        <w:tc>
          <w:tcPr>
            <w:tcW w:w="854" w:type="pct"/>
            <w:tcBorders>
              <w:top w:val="single" w:sz="4" w:space="0" w:color="auto"/>
              <w:left w:val="nil"/>
              <w:bottom w:val="single" w:sz="4" w:space="0" w:color="auto"/>
              <w:right w:val="nil"/>
            </w:tcBorders>
            <w:shd w:val="clear" w:color="auto" w:fill="auto"/>
            <w:vAlign w:val="center"/>
          </w:tcPr>
          <w:p w:rsidR="00BE5500" w:rsidRPr="00142687" w:rsidRDefault="00BE5500" w:rsidP="006B2804">
            <w:pPr>
              <w:spacing w:line="240" w:lineRule="auto"/>
              <w:rPr>
                <w:b/>
                <w:lang w:val="hu-HU"/>
              </w:rPr>
            </w:pPr>
            <w:r w:rsidRPr="00142687">
              <w:rPr>
                <w:b/>
                <w:lang w:val="hu-HU"/>
              </w:rPr>
              <w:t>Balogh Ádám Olivér</w:t>
            </w:r>
          </w:p>
        </w:tc>
        <w:tc>
          <w:tcPr>
            <w:tcW w:w="1939" w:type="pct"/>
            <w:tcBorders>
              <w:top w:val="single" w:sz="4" w:space="0" w:color="auto"/>
              <w:left w:val="nil"/>
              <w:bottom w:val="single" w:sz="4" w:space="0" w:color="auto"/>
              <w:right w:val="nil"/>
            </w:tcBorders>
            <w:shd w:val="clear" w:color="auto" w:fill="auto"/>
            <w:noWrap/>
            <w:vAlign w:val="center"/>
          </w:tcPr>
          <w:p w:rsidR="00BE5500" w:rsidRPr="00142687" w:rsidRDefault="00BE5500" w:rsidP="006B2804">
            <w:pPr>
              <w:spacing w:line="240" w:lineRule="auto"/>
              <w:rPr>
                <w:color w:val="000000"/>
                <w:lang w:val="hu-HU"/>
              </w:rPr>
            </w:pPr>
            <w:r w:rsidRPr="00142687">
              <w:rPr>
                <w:color w:val="000000"/>
                <w:lang w:val="hu-HU"/>
              </w:rPr>
              <w:t xml:space="preserve">BME, </w:t>
            </w:r>
            <w:r w:rsidR="009F5AFC">
              <w:rPr>
                <w:color w:val="000000"/>
                <w:lang w:val="hu-HU"/>
              </w:rPr>
              <w:t>VKKT</w:t>
            </w:r>
          </w:p>
          <w:p w:rsidR="00D61F5E" w:rsidRPr="00142687" w:rsidRDefault="006B2804" w:rsidP="006B2804">
            <w:pPr>
              <w:spacing w:line="240" w:lineRule="auto"/>
              <w:rPr>
                <w:i/>
                <w:color w:val="000000"/>
                <w:lang w:val="hu-HU"/>
              </w:rPr>
            </w:pPr>
            <w:r w:rsidRPr="00142687">
              <w:rPr>
                <w:i/>
                <w:color w:val="000000"/>
                <w:lang w:val="hu-HU"/>
              </w:rPr>
              <w:t>Dr. Laky Dóra, Vörös Róbert</w:t>
            </w:r>
          </w:p>
        </w:tc>
        <w:tc>
          <w:tcPr>
            <w:tcW w:w="1743" w:type="pct"/>
            <w:tcBorders>
              <w:top w:val="single" w:sz="4" w:space="0" w:color="auto"/>
              <w:left w:val="nil"/>
              <w:bottom w:val="single" w:sz="4" w:space="0" w:color="auto"/>
            </w:tcBorders>
            <w:shd w:val="clear" w:color="auto" w:fill="auto"/>
            <w:noWrap/>
          </w:tcPr>
          <w:p w:rsidR="00BE5500" w:rsidRPr="00142687" w:rsidRDefault="00BE5500" w:rsidP="006B2804">
            <w:pPr>
              <w:spacing w:line="240" w:lineRule="auto"/>
              <w:rPr>
                <w:b/>
                <w:lang w:val="hu-HU"/>
              </w:rPr>
            </w:pPr>
            <w:r w:rsidRPr="00142687">
              <w:rPr>
                <w:b/>
                <w:lang w:val="hu-HU"/>
              </w:rPr>
              <w:t>Ammónium ion eltávolítás a Tiszaalpári Vízműtelepen</w:t>
            </w:r>
          </w:p>
        </w:tc>
      </w:tr>
      <w:tr w:rsidR="00BE5500" w:rsidRPr="00142687" w:rsidTr="00BE5500">
        <w:trPr>
          <w:trHeight w:val="300"/>
        </w:trPr>
        <w:tc>
          <w:tcPr>
            <w:tcW w:w="5000" w:type="pct"/>
            <w:gridSpan w:val="4"/>
            <w:tcBorders>
              <w:top w:val="single" w:sz="4" w:space="0" w:color="auto"/>
              <w:bottom w:val="single" w:sz="4" w:space="0" w:color="auto"/>
            </w:tcBorders>
            <w:shd w:val="clear" w:color="auto" w:fill="auto"/>
            <w:noWrap/>
            <w:vAlign w:val="center"/>
          </w:tcPr>
          <w:p w:rsidR="00D61F5E" w:rsidRPr="00142687" w:rsidRDefault="00BE5500" w:rsidP="006B2804">
            <w:pPr>
              <w:spacing w:line="240" w:lineRule="auto"/>
              <w:jc w:val="both"/>
              <w:rPr>
                <w:lang w:val="hu-HU"/>
              </w:rPr>
            </w:pPr>
            <w:r w:rsidRPr="00142687">
              <w:rPr>
                <w:rFonts w:cs="Arial"/>
                <w:i/>
                <w:szCs w:val="20"/>
                <w:lang w:val="hu-HU"/>
              </w:rPr>
              <w:lastRenderedPageBreak/>
              <w:t>A dolgozat egy kistérség vízellátásával foglalkozik, ahol a vízminőségjavító program keretében új</w:t>
            </w:r>
            <w:r w:rsidR="00D61F5E" w:rsidRPr="00142687">
              <w:rPr>
                <w:rFonts w:cs="Arial"/>
                <w:i/>
                <w:szCs w:val="20"/>
                <w:lang w:val="hu-HU"/>
              </w:rPr>
              <w:t xml:space="preserve"> technológiák </w:t>
            </w:r>
            <w:r w:rsidRPr="00142687">
              <w:rPr>
                <w:rFonts w:cs="Arial"/>
                <w:i/>
                <w:szCs w:val="20"/>
                <w:lang w:val="hu-HU"/>
              </w:rPr>
              <w:t>kiépítés</w:t>
            </w:r>
            <w:r w:rsidR="00D61F5E" w:rsidRPr="00142687">
              <w:rPr>
                <w:rFonts w:cs="Arial"/>
                <w:i/>
                <w:szCs w:val="20"/>
                <w:lang w:val="hu-HU"/>
              </w:rPr>
              <w:t xml:space="preserve">ére került sor. Az </w:t>
            </w:r>
            <w:r w:rsidRPr="00142687">
              <w:rPr>
                <w:rFonts w:cs="Arial"/>
                <w:i/>
                <w:szCs w:val="20"/>
                <w:lang w:val="hu-HU"/>
              </w:rPr>
              <w:t>új technológiák bemutatása, valamint az ammónium</w:t>
            </w:r>
            <w:r w:rsidR="00D12BC7">
              <w:rPr>
                <w:rFonts w:cs="Arial"/>
                <w:i/>
                <w:szCs w:val="20"/>
                <w:lang w:val="hu-HU"/>
              </w:rPr>
              <w:t xml:space="preserve"> </w:t>
            </w:r>
            <w:r w:rsidRPr="00142687">
              <w:rPr>
                <w:rFonts w:cs="Arial"/>
                <w:i/>
                <w:szCs w:val="20"/>
                <w:lang w:val="hu-HU"/>
              </w:rPr>
              <w:t>ion mentesítés lehetséges megoldásainak ismertetése mellett elvi javaslatot ad</w:t>
            </w:r>
            <w:r w:rsidR="00D61F5E" w:rsidRPr="00142687">
              <w:rPr>
                <w:rFonts w:cs="Arial"/>
                <w:i/>
                <w:szCs w:val="20"/>
                <w:lang w:val="hu-HU"/>
              </w:rPr>
              <w:t>ott</w:t>
            </w:r>
            <w:r w:rsidRPr="00142687">
              <w:rPr>
                <w:rFonts w:cs="Arial"/>
                <w:i/>
                <w:szCs w:val="20"/>
                <w:lang w:val="hu-HU"/>
              </w:rPr>
              <w:t xml:space="preserve"> az eltérő technológiák egységesítésére</w:t>
            </w:r>
            <w:r w:rsidR="00D61F5E" w:rsidRPr="00142687">
              <w:rPr>
                <w:rFonts w:cs="Arial"/>
                <w:i/>
                <w:szCs w:val="20"/>
                <w:lang w:val="hu-HU"/>
              </w:rPr>
              <w:t xml:space="preserve"> a meglévő törésponti klórozás biológiai ammónium eltávolításra történő áttervezésével. Az azonos technológiára törekvés az üzemeltetés folyamatainak egységesítését teszi lehetővé, a méretezési alapokat tartalmazó dolgozat pedig a tervezők számára jelent hasznosítható eredményt.</w:t>
            </w:r>
          </w:p>
        </w:tc>
      </w:tr>
      <w:tr w:rsidR="00BE5500" w:rsidRPr="00142687" w:rsidTr="006B2804">
        <w:trPr>
          <w:trHeight w:val="300"/>
        </w:trPr>
        <w:tc>
          <w:tcPr>
            <w:tcW w:w="464" w:type="pct"/>
            <w:tcBorders>
              <w:top w:val="single" w:sz="4" w:space="0" w:color="auto"/>
              <w:bottom w:val="single" w:sz="4" w:space="0" w:color="auto"/>
              <w:right w:val="nil"/>
            </w:tcBorders>
            <w:shd w:val="clear" w:color="auto" w:fill="auto"/>
            <w:noWrap/>
            <w:vAlign w:val="center"/>
          </w:tcPr>
          <w:p w:rsidR="00BE5500" w:rsidRPr="00142687" w:rsidRDefault="00BE5500" w:rsidP="0028729D">
            <w:pPr>
              <w:jc w:val="center"/>
              <w:rPr>
                <w:color w:val="000000"/>
                <w:lang w:val="hu-HU"/>
              </w:rPr>
            </w:pPr>
            <w:r w:rsidRPr="00142687">
              <w:rPr>
                <w:color w:val="000000"/>
                <w:lang w:val="hu-HU"/>
              </w:rPr>
              <w:t>II.díj</w:t>
            </w:r>
          </w:p>
        </w:tc>
        <w:tc>
          <w:tcPr>
            <w:tcW w:w="854" w:type="pct"/>
            <w:tcBorders>
              <w:top w:val="single" w:sz="4" w:space="0" w:color="auto"/>
              <w:left w:val="nil"/>
              <w:bottom w:val="single" w:sz="4" w:space="0" w:color="auto"/>
              <w:right w:val="nil"/>
            </w:tcBorders>
            <w:shd w:val="clear" w:color="auto" w:fill="auto"/>
            <w:vAlign w:val="center"/>
          </w:tcPr>
          <w:p w:rsidR="00BE5500" w:rsidRPr="00142687" w:rsidRDefault="00BE5500" w:rsidP="006B2804">
            <w:pPr>
              <w:spacing w:line="240" w:lineRule="auto"/>
              <w:rPr>
                <w:b/>
                <w:lang w:val="hu-HU"/>
              </w:rPr>
            </w:pPr>
            <w:r w:rsidRPr="00142687">
              <w:rPr>
                <w:b/>
                <w:lang w:val="hu-HU"/>
              </w:rPr>
              <w:t>Hidasi János</w:t>
            </w:r>
          </w:p>
        </w:tc>
        <w:tc>
          <w:tcPr>
            <w:tcW w:w="1939" w:type="pct"/>
            <w:tcBorders>
              <w:top w:val="single" w:sz="4" w:space="0" w:color="auto"/>
              <w:left w:val="nil"/>
              <w:bottom w:val="single" w:sz="4" w:space="0" w:color="auto"/>
              <w:right w:val="nil"/>
            </w:tcBorders>
            <w:shd w:val="clear" w:color="auto" w:fill="auto"/>
            <w:noWrap/>
            <w:vAlign w:val="center"/>
          </w:tcPr>
          <w:p w:rsidR="00BE5500" w:rsidRPr="00142687" w:rsidRDefault="00BE5500" w:rsidP="006B2804">
            <w:pPr>
              <w:spacing w:line="240" w:lineRule="auto"/>
              <w:rPr>
                <w:color w:val="000000"/>
                <w:lang w:val="hu-HU"/>
              </w:rPr>
            </w:pPr>
            <w:r w:rsidRPr="00142687">
              <w:rPr>
                <w:color w:val="000000"/>
                <w:lang w:val="hu-HU"/>
              </w:rPr>
              <w:t xml:space="preserve">BME, </w:t>
            </w:r>
            <w:r w:rsidR="009F5AFC">
              <w:rPr>
                <w:color w:val="000000"/>
                <w:lang w:val="hu-HU"/>
              </w:rPr>
              <w:t>VKKT</w:t>
            </w:r>
          </w:p>
          <w:p w:rsidR="009464CF" w:rsidRPr="00142687" w:rsidRDefault="009464CF" w:rsidP="009464CF">
            <w:pPr>
              <w:spacing w:line="240" w:lineRule="auto"/>
              <w:rPr>
                <w:i/>
                <w:color w:val="000000"/>
                <w:lang w:val="hu-HU"/>
              </w:rPr>
            </w:pPr>
            <w:r w:rsidRPr="00142687">
              <w:rPr>
                <w:i/>
                <w:color w:val="000000"/>
                <w:lang w:val="hu-HU"/>
              </w:rPr>
              <w:t>Dr. Patziger Miklós, Madarász Emese</w:t>
            </w:r>
          </w:p>
        </w:tc>
        <w:tc>
          <w:tcPr>
            <w:tcW w:w="1743" w:type="pct"/>
            <w:tcBorders>
              <w:top w:val="single" w:sz="4" w:space="0" w:color="auto"/>
              <w:left w:val="nil"/>
              <w:bottom w:val="single" w:sz="4" w:space="0" w:color="auto"/>
            </w:tcBorders>
            <w:shd w:val="clear" w:color="auto" w:fill="auto"/>
            <w:noWrap/>
          </w:tcPr>
          <w:p w:rsidR="00BE5500" w:rsidRPr="00142687" w:rsidRDefault="00BE5500" w:rsidP="006B2804">
            <w:pPr>
              <w:spacing w:line="240" w:lineRule="auto"/>
              <w:rPr>
                <w:b/>
                <w:lang w:val="hu-HU"/>
              </w:rPr>
            </w:pPr>
            <w:r w:rsidRPr="00142687">
              <w:rPr>
                <w:b/>
                <w:lang w:val="hu-HU"/>
              </w:rPr>
              <w:t>Függőleges tengelyű hiperboloid keverők hatása a finombuborékos levegőztetésű medencék működésére</w:t>
            </w:r>
          </w:p>
        </w:tc>
      </w:tr>
      <w:tr w:rsidR="003A13E8" w:rsidRPr="00142687" w:rsidTr="003A13E8">
        <w:trPr>
          <w:trHeight w:val="300"/>
        </w:trPr>
        <w:tc>
          <w:tcPr>
            <w:tcW w:w="5000" w:type="pct"/>
            <w:gridSpan w:val="4"/>
            <w:tcBorders>
              <w:top w:val="single" w:sz="4" w:space="0" w:color="auto"/>
              <w:bottom w:val="single" w:sz="4" w:space="0" w:color="auto"/>
            </w:tcBorders>
            <w:shd w:val="clear" w:color="auto" w:fill="auto"/>
            <w:noWrap/>
            <w:vAlign w:val="center"/>
          </w:tcPr>
          <w:p w:rsidR="003A13E8" w:rsidRPr="00142687" w:rsidRDefault="009464CF" w:rsidP="00C965DF">
            <w:pPr>
              <w:spacing w:line="240" w:lineRule="auto"/>
              <w:jc w:val="both"/>
              <w:rPr>
                <w:rFonts w:cs="Arial"/>
                <w:i/>
                <w:szCs w:val="20"/>
                <w:lang w:val="hu-HU"/>
              </w:rPr>
            </w:pPr>
            <w:r w:rsidRPr="00142687">
              <w:rPr>
                <w:rFonts w:cs="Arial"/>
                <w:i/>
                <w:szCs w:val="20"/>
                <w:lang w:val="hu-HU"/>
              </w:rPr>
              <w:t>A Pályázó 2D numeri</w:t>
            </w:r>
            <w:r w:rsidR="00C965DF">
              <w:rPr>
                <w:rFonts w:cs="Arial"/>
                <w:i/>
                <w:szCs w:val="20"/>
                <w:lang w:val="hu-HU"/>
              </w:rPr>
              <w:t>kus modell segítségével vizsgált</w:t>
            </w:r>
            <w:r w:rsidRPr="00142687">
              <w:rPr>
                <w:rFonts w:cs="Arial"/>
                <w:i/>
                <w:szCs w:val="20"/>
                <w:lang w:val="hu-HU"/>
              </w:rPr>
              <w:t xml:space="preserve">a a biológiai szennyvíztisztítás leginkább energiaigényes </w:t>
            </w:r>
            <w:r w:rsidR="00C965DF">
              <w:rPr>
                <w:rFonts w:cs="Arial"/>
                <w:i/>
                <w:szCs w:val="20"/>
                <w:lang w:val="hu-HU"/>
              </w:rPr>
              <w:t xml:space="preserve">- </w:t>
            </w:r>
            <w:r w:rsidRPr="00142687">
              <w:rPr>
                <w:rFonts w:cs="Arial"/>
                <w:i/>
                <w:szCs w:val="20"/>
                <w:lang w:val="hu-HU"/>
              </w:rPr>
              <w:t>és ezáltal</w:t>
            </w:r>
            <w:r w:rsidR="00C965DF">
              <w:rPr>
                <w:rFonts w:cs="Arial"/>
                <w:i/>
                <w:szCs w:val="20"/>
                <w:lang w:val="hu-HU"/>
              </w:rPr>
              <w:t xml:space="preserve"> legköltségesebb –</w:t>
            </w:r>
            <w:r w:rsidRPr="00142687">
              <w:rPr>
                <w:rFonts w:cs="Arial"/>
                <w:i/>
                <w:szCs w:val="20"/>
                <w:lang w:val="hu-HU"/>
              </w:rPr>
              <w:t xml:space="preserve"> műtárgyá</w:t>
            </w:r>
            <w:r w:rsidR="00C965DF">
              <w:rPr>
                <w:rFonts w:cs="Arial"/>
                <w:i/>
                <w:szCs w:val="20"/>
                <w:lang w:val="hu-HU"/>
              </w:rPr>
              <w:t xml:space="preserve">t, </w:t>
            </w:r>
            <w:r w:rsidRPr="00142687">
              <w:rPr>
                <w:rFonts w:cs="Arial"/>
                <w:i/>
                <w:szCs w:val="20"/>
                <w:lang w:val="hu-HU"/>
              </w:rPr>
              <w:t>a levegőztető medenc</w:t>
            </w:r>
            <w:r w:rsidR="001A1F77" w:rsidRPr="00142687">
              <w:rPr>
                <w:rFonts w:cs="Arial"/>
                <w:i/>
                <w:szCs w:val="20"/>
                <w:lang w:val="hu-HU"/>
              </w:rPr>
              <w:t xml:space="preserve">e áramlási viszonyait. </w:t>
            </w:r>
            <w:r w:rsidRPr="00142687">
              <w:rPr>
                <w:rFonts w:cs="Arial"/>
                <w:i/>
                <w:szCs w:val="20"/>
                <w:lang w:val="hu-HU"/>
              </w:rPr>
              <w:t>A magas színvonalú szakmai gondolkodásmódot tükröző diplomamunka számos gyakorlati szem</w:t>
            </w:r>
            <w:r w:rsidR="001A1F77" w:rsidRPr="00142687">
              <w:rPr>
                <w:rFonts w:cs="Arial"/>
                <w:i/>
                <w:szCs w:val="20"/>
                <w:lang w:val="hu-HU"/>
              </w:rPr>
              <w:t>pontból fontos eredményt kínál, melyek jelentős energia költség megtakarítást eredményezhetnek egy szennyvíztisztító telepen (pl. rávilágít arra, hogy a levegőztetési fázisban a függőleges tengelyű hiperbol</w:t>
            </w:r>
            <w:r w:rsidR="00D12BC7">
              <w:rPr>
                <w:rFonts w:cs="Arial"/>
                <w:i/>
                <w:szCs w:val="20"/>
                <w:lang w:val="hu-HU"/>
              </w:rPr>
              <w:t>o</w:t>
            </w:r>
            <w:r w:rsidR="001A1F77" w:rsidRPr="00142687">
              <w:rPr>
                <w:rFonts w:cs="Arial"/>
                <w:i/>
                <w:szCs w:val="20"/>
                <w:lang w:val="hu-HU"/>
              </w:rPr>
              <w:t>id keverők hatása a levegőztetésre nem szignifikáns, ugyanakkor anoxikus medencékben kis energia felhasználással, jó hatékonysággal működtethetők).</w:t>
            </w:r>
          </w:p>
        </w:tc>
      </w:tr>
      <w:tr w:rsidR="00BE5500" w:rsidRPr="00142687" w:rsidTr="006B2804">
        <w:trPr>
          <w:trHeight w:val="300"/>
        </w:trPr>
        <w:tc>
          <w:tcPr>
            <w:tcW w:w="464" w:type="pct"/>
            <w:tcBorders>
              <w:top w:val="single" w:sz="4" w:space="0" w:color="auto"/>
              <w:bottom w:val="single" w:sz="4" w:space="0" w:color="auto"/>
              <w:right w:val="nil"/>
            </w:tcBorders>
            <w:shd w:val="clear" w:color="auto" w:fill="auto"/>
            <w:noWrap/>
            <w:vAlign w:val="center"/>
          </w:tcPr>
          <w:p w:rsidR="00BE5500" w:rsidRPr="00142687" w:rsidRDefault="00BE5500" w:rsidP="0028729D">
            <w:pPr>
              <w:jc w:val="center"/>
              <w:rPr>
                <w:color w:val="000000"/>
                <w:lang w:val="hu-HU"/>
              </w:rPr>
            </w:pPr>
            <w:r w:rsidRPr="00142687">
              <w:rPr>
                <w:color w:val="000000"/>
                <w:lang w:val="hu-HU"/>
              </w:rPr>
              <w:t>I.díj</w:t>
            </w:r>
          </w:p>
        </w:tc>
        <w:tc>
          <w:tcPr>
            <w:tcW w:w="854" w:type="pct"/>
            <w:tcBorders>
              <w:top w:val="single" w:sz="4" w:space="0" w:color="auto"/>
              <w:left w:val="nil"/>
              <w:bottom w:val="single" w:sz="4" w:space="0" w:color="auto"/>
              <w:right w:val="nil"/>
            </w:tcBorders>
            <w:shd w:val="clear" w:color="auto" w:fill="auto"/>
            <w:vAlign w:val="center"/>
          </w:tcPr>
          <w:p w:rsidR="00BE5500" w:rsidRPr="00142687" w:rsidRDefault="00BE5500" w:rsidP="006B2804">
            <w:pPr>
              <w:spacing w:line="240" w:lineRule="auto"/>
              <w:rPr>
                <w:b/>
                <w:color w:val="000000"/>
                <w:lang w:val="hu-HU"/>
              </w:rPr>
            </w:pPr>
            <w:r w:rsidRPr="00142687">
              <w:rPr>
                <w:b/>
                <w:lang w:val="hu-HU"/>
              </w:rPr>
              <w:t>Füstös Vivien</w:t>
            </w:r>
          </w:p>
        </w:tc>
        <w:tc>
          <w:tcPr>
            <w:tcW w:w="1939" w:type="pct"/>
            <w:tcBorders>
              <w:top w:val="single" w:sz="4" w:space="0" w:color="auto"/>
              <w:left w:val="nil"/>
              <w:bottom w:val="single" w:sz="4" w:space="0" w:color="auto"/>
              <w:right w:val="nil"/>
            </w:tcBorders>
            <w:shd w:val="clear" w:color="auto" w:fill="auto"/>
            <w:noWrap/>
            <w:vAlign w:val="center"/>
          </w:tcPr>
          <w:p w:rsidR="00BE5500" w:rsidRPr="00142687" w:rsidRDefault="00BE5500" w:rsidP="006B2804">
            <w:pPr>
              <w:spacing w:line="240" w:lineRule="auto"/>
              <w:rPr>
                <w:color w:val="000000"/>
                <w:lang w:val="hu-HU"/>
              </w:rPr>
            </w:pPr>
            <w:r w:rsidRPr="00142687">
              <w:rPr>
                <w:color w:val="000000"/>
                <w:lang w:val="hu-HU"/>
              </w:rPr>
              <w:t xml:space="preserve">BME, </w:t>
            </w:r>
            <w:r w:rsidR="009F5AFC">
              <w:rPr>
                <w:color w:val="000000"/>
              </w:rPr>
              <w:t>VIT</w:t>
            </w:r>
          </w:p>
          <w:p w:rsidR="00C8771D" w:rsidRPr="00142687" w:rsidRDefault="00C8771D" w:rsidP="00C8771D">
            <w:pPr>
              <w:spacing w:line="240" w:lineRule="auto"/>
              <w:rPr>
                <w:i/>
                <w:color w:val="000000"/>
                <w:lang w:val="hu-HU"/>
              </w:rPr>
            </w:pPr>
            <w:r w:rsidRPr="00142687">
              <w:rPr>
                <w:i/>
                <w:color w:val="000000"/>
                <w:lang w:val="hu-HU"/>
              </w:rPr>
              <w:t>Dr. Baranya Sándor, Reichardt Anita</w:t>
            </w:r>
          </w:p>
        </w:tc>
        <w:tc>
          <w:tcPr>
            <w:tcW w:w="1743" w:type="pct"/>
            <w:tcBorders>
              <w:top w:val="single" w:sz="4" w:space="0" w:color="auto"/>
              <w:left w:val="nil"/>
              <w:bottom w:val="single" w:sz="4" w:space="0" w:color="auto"/>
            </w:tcBorders>
            <w:shd w:val="clear" w:color="auto" w:fill="auto"/>
            <w:noWrap/>
            <w:vAlign w:val="center"/>
          </w:tcPr>
          <w:p w:rsidR="00BE5500" w:rsidRPr="00142687" w:rsidRDefault="00BE5500" w:rsidP="006B2804">
            <w:pPr>
              <w:spacing w:line="240" w:lineRule="auto"/>
              <w:rPr>
                <w:b/>
                <w:color w:val="000000"/>
                <w:lang w:val="hu-HU"/>
              </w:rPr>
            </w:pPr>
            <w:r w:rsidRPr="00142687">
              <w:rPr>
                <w:b/>
                <w:color w:val="000000"/>
                <w:lang w:val="hu-HU"/>
              </w:rPr>
              <w:t>A Duna százhalombattai szakaszának hajózási szempontú modellvizsgálata</w:t>
            </w:r>
          </w:p>
        </w:tc>
      </w:tr>
      <w:tr w:rsidR="00C8771D" w:rsidRPr="00142687" w:rsidTr="00C8771D">
        <w:trPr>
          <w:trHeight w:val="300"/>
        </w:trPr>
        <w:tc>
          <w:tcPr>
            <w:tcW w:w="5000" w:type="pct"/>
            <w:gridSpan w:val="4"/>
            <w:tcBorders>
              <w:top w:val="single" w:sz="4" w:space="0" w:color="auto"/>
              <w:bottom w:val="single" w:sz="4" w:space="0" w:color="auto"/>
            </w:tcBorders>
            <w:shd w:val="clear" w:color="auto" w:fill="auto"/>
            <w:noWrap/>
            <w:vAlign w:val="center"/>
          </w:tcPr>
          <w:p w:rsidR="00764FC8" w:rsidRPr="00142687" w:rsidRDefault="00764FC8" w:rsidP="00764FC8">
            <w:pPr>
              <w:spacing w:line="240" w:lineRule="auto"/>
              <w:jc w:val="both"/>
              <w:rPr>
                <w:rFonts w:cs="Arial"/>
                <w:i/>
                <w:szCs w:val="20"/>
                <w:lang w:val="hu-HU"/>
              </w:rPr>
            </w:pPr>
            <w:r w:rsidRPr="00142687">
              <w:rPr>
                <w:rFonts w:cs="Arial"/>
                <w:i/>
                <w:szCs w:val="20"/>
                <w:lang w:val="hu-HU"/>
              </w:rPr>
              <w:t xml:space="preserve">A dolgozat témája aktuális problémákon nyugszik, a vizsgálódás a valódi műszaki tevékenységnek is feladata. Az alkalmazott 3D-s modellezési technika a BSc képzés tananyagán jelentősen túlmutat. </w:t>
            </w:r>
            <w:r w:rsidR="00C8771D" w:rsidRPr="00142687">
              <w:rPr>
                <w:rFonts w:cs="Arial"/>
                <w:i/>
                <w:szCs w:val="20"/>
                <w:lang w:val="hu-HU"/>
              </w:rPr>
              <w:t xml:space="preserve">A szerző </w:t>
            </w:r>
            <w:r w:rsidRPr="00142687">
              <w:rPr>
                <w:rFonts w:cs="Arial"/>
                <w:i/>
                <w:szCs w:val="20"/>
                <w:lang w:val="hu-HU"/>
              </w:rPr>
              <w:t xml:space="preserve">külön érdeme, hogy </w:t>
            </w:r>
            <w:r w:rsidR="00C8771D" w:rsidRPr="00142687">
              <w:rPr>
                <w:rFonts w:cs="Arial"/>
                <w:i/>
                <w:szCs w:val="20"/>
                <w:lang w:val="hu-HU"/>
              </w:rPr>
              <w:t xml:space="preserve">a modellezéshez szükséges adatok nagy részét (medermorfológia, sebességtér) maga mérte fel a vizsgált szakaszon. </w:t>
            </w:r>
            <w:r w:rsidRPr="00142687">
              <w:rPr>
                <w:rFonts w:cs="Arial"/>
                <w:i/>
                <w:szCs w:val="20"/>
                <w:lang w:val="hu-HU"/>
              </w:rPr>
              <w:t>A mérési és modellezési eredmények is rendkívül precízen dokumentáltak a szövegszerkesztés szempontjából is rendkívül igényes kiállítású dolgozatban. Eredményei – mint a hajózhatóság javítására szolgáló döntéselőkészítő tanulmány – közvetlenül hasznosíthatók.</w:t>
            </w:r>
          </w:p>
        </w:tc>
      </w:tr>
    </w:tbl>
    <w:p w:rsidR="00BE5500" w:rsidRPr="00142687" w:rsidRDefault="00BE5500">
      <w:pPr>
        <w:rPr>
          <w:lang w:val="hu-HU"/>
        </w:rPr>
      </w:pPr>
    </w:p>
    <w:p w:rsidR="00764FC8" w:rsidRDefault="00764FC8">
      <w:pPr>
        <w:rPr>
          <w:lang w:val="hu-HU"/>
        </w:rPr>
      </w:pPr>
    </w:p>
    <w:p w:rsidR="00C434C9" w:rsidRPr="00764FC8" w:rsidRDefault="00C434C9" w:rsidP="00C434C9">
      <w:pPr>
        <w:rPr>
          <w:b/>
          <w:lang w:val="hu-HU"/>
        </w:rPr>
      </w:pPr>
      <w:r w:rsidRPr="00764FC8">
        <w:rPr>
          <w:b/>
          <w:lang w:val="hu-HU"/>
        </w:rPr>
        <w:t xml:space="preserve">MSc kategória, </w:t>
      </w:r>
      <w:r>
        <w:rPr>
          <w:b/>
          <w:lang w:val="hu-HU"/>
        </w:rPr>
        <w:t>könyvjutalom</w:t>
      </w:r>
      <w:r w:rsidRPr="00764FC8">
        <w:rPr>
          <w:b/>
          <w:lang w:val="hu-HU"/>
        </w:rPr>
        <w:t>:</w:t>
      </w:r>
    </w:p>
    <w:tbl>
      <w:tblPr>
        <w:tblW w:w="5000" w:type="pct"/>
        <w:tblInd w:w="60" w:type="dxa"/>
        <w:tblBorders>
          <w:insideH w:val="single" w:sz="4" w:space="0" w:color="auto"/>
        </w:tblBorders>
        <w:tblLayout w:type="fixed"/>
        <w:tblCellMar>
          <w:left w:w="70" w:type="dxa"/>
          <w:right w:w="70" w:type="dxa"/>
        </w:tblCellMar>
        <w:tblLook w:val="04A0" w:firstRow="1" w:lastRow="0" w:firstColumn="1" w:lastColumn="0" w:noHBand="0" w:noVBand="1"/>
      </w:tblPr>
      <w:tblGrid>
        <w:gridCol w:w="1421"/>
        <w:gridCol w:w="3552"/>
        <w:gridCol w:w="4239"/>
      </w:tblGrid>
      <w:tr w:rsidR="00C434C9" w:rsidRPr="00D068E4" w:rsidTr="00B6229B">
        <w:trPr>
          <w:trHeight w:val="300"/>
        </w:trPr>
        <w:tc>
          <w:tcPr>
            <w:tcW w:w="771" w:type="pct"/>
            <w:shd w:val="clear" w:color="auto" w:fill="auto"/>
            <w:vAlign w:val="center"/>
          </w:tcPr>
          <w:p w:rsidR="00C434C9" w:rsidRPr="00B6229B" w:rsidRDefault="00C434C9" w:rsidP="00B6229B">
            <w:pPr>
              <w:spacing w:line="240" w:lineRule="auto"/>
              <w:rPr>
                <w:b/>
                <w:color w:val="000000"/>
                <w:lang w:val="hu-HU"/>
              </w:rPr>
            </w:pPr>
            <w:r w:rsidRPr="00B6229B">
              <w:rPr>
                <w:b/>
                <w:lang w:val="hu-HU"/>
              </w:rPr>
              <w:t>Szabolcsi Balázs</w:t>
            </w:r>
          </w:p>
        </w:tc>
        <w:tc>
          <w:tcPr>
            <w:tcW w:w="1928" w:type="pct"/>
            <w:shd w:val="clear" w:color="auto" w:fill="auto"/>
            <w:noWrap/>
            <w:vAlign w:val="center"/>
          </w:tcPr>
          <w:p w:rsidR="00C434C9" w:rsidRDefault="00C434C9" w:rsidP="00B6229B">
            <w:pPr>
              <w:spacing w:line="240" w:lineRule="auto"/>
              <w:rPr>
                <w:color w:val="000000"/>
                <w:lang w:val="hu-HU"/>
              </w:rPr>
            </w:pPr>
            <w:r w:rsidRPr="00B6229B">
              <w:rPr>
                <w:color w:val="000000"/>
                <w:lang w:val="hu-HU"/>
              </w:rPr>
              <w:t xml:space="preserve">BME, </w:t>
            </w:r>
            <w:r w:rsidR="009F5AFC">
              <w:rPr>
                <w:color w:val="000000"/>
              </w:rPr>
              <w:t>VIT</w:t>
            </w:r>
          </w:p>
          <w:p w:rsidR="00B6229B" w:rsidRPr="00B6229B" w:rsidRDefault="00B6229B" w:rsidP="00B6229B">
            <w:pPr>
              <w:spacing w:line="240" w:lineRule="auto"/>
              <w:rPr>
                <w:i/>
                <w:color w:val="000000"/>
                <w:lang w:val="hu-HU"/>
              </w:rPr>
            </w:pPr>
            <w:r w:rsidRPr="00B6229B">
              <w:rPr>
                <w:i/>
                <w:color w:val="000000"/>
                <w:lang w:val="hu-HU"/>
              </w:rPr>
              <w:t>Dr.Hajnal Géza, Debreczeny László</w:t>
            </w:r>
          </w:p>
        </w:tc>
        <w:tc>
          <w:tcPr>
            <w:tcW w:w="2301" w:type="pct"/>
            <w:shd w:val="clear" w:color="auto" w:fill="auto"/>
            <w:noWrap/>
            <w:vAlign w:val="center"/>
          </w:tcPr>
          <w:p w:rsidR="00C434C9" w:rsidRPr="00B6229B" w:rsidRDefault="00C434C9" w:rsidP="00B6229B">
            <w:pPr>
              <w:spacing w:line="240" w:lineRule="auto"/>
              <w:rPr>
                <w:b/>
                <w:color w:val="000000"/>
                <w:lang w:val="hu-HU"/>
              </w:rPr>
            </w:pPr>
            <w:r w:rsidRPr="00B6229B">
              <w:rPr>
                <w:b/>
                <w:color w:val="000000"/>
                <w:lang w:val="hu-HU"/>
              </w:rPr>
              <w:t>A Szentendrei-szigetre telepített csápos-kút csoport vizsgálata</w:t>
            </w:r>
          </w:p>
        </w:tc>
      </w:tr>
      <w:tr w:rsidR="00B6229B" w:rsidRPr="00AE4247" w:rsidTr="00B6229B">
        <w:trPr>
          <w:trHeight w:val="300"/>
        </w:trPr>
        <w:tc>
          <w:tcPr>
            <w:tcW w:w="5000" w:type="pct"/>
            <w:gridSpan w:val="3"/>
            <w:shd w:val="clear" w:color="auto" w:fill="auto"/>
            <w:vAlign w:val="center"/>
          </w:tcPr>
          <w:p w:rsidR="00B6229B" w:rsidRPr="00AE4247" w:rsidRDefault="003D4EB1" w:rsidP="00AE4247">
            <w:pPr>
              <w:spacing w:line="240" w:lineRule="auto"/>
              <w:jc w:val="both"/>
              <w:rPr>
                <w:i/>
                <w:color w:val="000000"/>
                <w:lang w:val="hu-HU"/>
              </w:rPr>
            </w:pPr>
            <w:r w:rsidRPr="00AE4247">
              <w:rPr>
                <w:i/>
                <w:color w:val="000000"/>
                <w:lang w:val="hu-HU"/>
              </w:rPr>
              <w:t xml:space="preserve">A szép kivitelű, ábraanyagban gazdag és </w:t>
            </w:r>
            <w:r w:rsidR="00AE4247">
              <w:rPr>
                <w:i/>
                <w:color w:val="000000"/>
                <w:lang w:val="hu-HU"/>
              </w:rPr>
              <w:t xml:space="preserve">adatelemzésében is </w:t>
            </w:r>
            <w:r w:rsidRPr="00AE4247">
              <w:rPr>
                <w:i/>
                <w:color w:val="000000"/>
                <w:lang w:val="hu-HU"/>
              </w:rPr>
              <w:t xml:space="preserve">tartalmas diplomadolgozat a főváros ivóvízellátását biztosító csápos kútrendszer egyikének történeti és hidrogeológiai feltárását </w:t>
            </w:r>
            <w:r w:rsidR="00AE4247" w:rsidRPr="00AE4247">
              <w:rPr>
                <w:i/>
                <w:color w:val="000000"/>
                <w:lang w:val="hu-HU"/>
              </w:rPr>
              <w:t>mutatja be</w:t>
            </w:r>
            <w:r w:rsidR="00AE4247">
              <w:rPr>
                <w:i/>
                <w:color w:val="000000"/>
                <w:lang w:val="hu-HU"/>
              </w:rPr>
              <w:t xml:space="preserve"> és mutat rá a rendszer környezeti hatásokkal szembeni érzékenységére</w:t>
            </w:r>
            <w:r w:rsidR="00AE4247" w:rsidRPr="00AE4247">
              <w:rPr>
                <w:i/>
                <w:color w:val="000000"/>
                <w:lang w:val="hu-HU"/>
              </w:rPr>
              <w:t xml:space="preserve">, </w:t>
            </w:r>
            <w:r w:rsidRPr="00AE4247">
              <w:rPr>
                <w:i/>
                <w:color w:val="000000"/>
                <w:lang w:val="hu-HU"/>
              </w:rPr>
              <w:t xml:space="preserve">mindezt a napjaink </w:t>
            </w:r>
            <w:r w:rsidR="00AE4247" w:rsidRPr="00AE4247">
              <w:rPr>
                <w:i/>
                <w:color w:val="000000"/>
                <w:lang w:val="hu-HU"/>
              </w:rPr>
              <w:t>vízgazdálkodását meghatározó globális problémák kontextusába helyezve.</w:t>
            </w:r>
            <w:r w:rsidRPr="00AE4247">
              <w:rPr>
                <w:i/>
                <w:color w:val="000000"/>
                <w:lang w:val="hu-HU"/>
              </w:rPr>
              <w:t xml:space="preserve"> </w:t>
            </w:r>
          </w:p>
        </w:tc>
      </w:tr>
      <w:tr w:rsidR="00C434C9" w:rsidRPr="00D068E4" w:rsidTr="00B6229B">
        <w:trPr>
          <w:trHeight w:val="300"/>
        </w:trPr>
        <w:tc>
          <w:tcPr>
            <w:tcW w:w="771" w:type="pct"/>
            <w:shd w:val="clear" w:color="auto" w:fill="auto"/>
            <w:vAlign w:val="center"/>
          </w:tcPr>
          <w:p w:rsidR="00C434C9" w:rsidRPr="00B6229B" w:rsidRDefault="00C434C9" w:rsidP="00B6229B">
            <w:pPr>
              <w:spacing w:line="240" w:lineRule="auto"/>
              <w:rPr>
                <w:b/>
                <w:color w:val="000000"/>
                <w:lang w:val="hu-HU"/>
              </w:rPr>
            </w:pPr>
            <w:r w:rsidRPr="00B6229B">
              <w:rPr>
                <w:b/>
                <w:lang w:val="hu-HU"/>
              </w:rPr>
              <w:t>Tőkési Nikoletta</w:t>
            </w:r>
          </w:p>
        </w:tc>
        <w:tc>
          <w:tcPr>
            <w:tcW w:w="1928" w:type="pct"/>
            <w:shd w:val="clear" w:color="auto" w:fill="auto"/>
            <w:noWrap/>
            <w:vAlign w:val="center"/>
          </w:tcPr>
          <w:p w:rsidR="00C434C9" w:rsidRDefault="00C434C9" w:rsidP="00B6229B">
            <w:pPr>
              <w:spacing w:line="240" w:lineRule="auto"/>
              <w:rPr>
                <w:color w:val="000000"/>
                <w:lang w:val="hu-HU"/>
              </w:rPr>
            </w:pPr>
            <w:r w:rsidRPr="00B6229B">
              <w:rPr>
                <w:color w:val="000000"/>
                <w:lang w:val="hu-HU"/>
              </w:rPr>
              <w:t xml:space="preserve">BME, </w:t>
            </w:r>
            <w:r w:rsidR="009F5AFC">
              <w:rPr>
                <w:color w:val="000000"/>
              </w:rPr>
              <w:t>VIT</w:t>
            </w:r>
          </w:p>
          <w:p w:rsidR="00B6229B" w:rsidRPr="00B6229B" w:rsidRDefault="00B6229B" w:rsidP="00B6229B">
            <w:pPr>
              <w:spacing w:line="240" w:lineRule="auto"/>
              <w:rPr>
                <w:i/>
                <w:color w:val="000000"/>
                <w:lang w:val="hu-HU"/>
              </w:rPr>
            </w:pPr>
            <w:r w:rsidRPr="00B6229B">
              <w:rPr>
                <w:i/>
                <w:color w:val="000000"/>
                <w:lang w:val="hu-HU"/>
              </w:rPr>
              <w:t>Dr. Baranya Sándor, Reichardt Anita</w:t>
            </w:r>
          </w:p>
        </w:tc>
        <w:tc>
          <w:tcPr>
            <w:tcW w:w="2301" w:type="pct"/>
            <w:shd w:val="clear" w:color="auto" w:fill="auto"/>
            <w:noWrap/>
            <w:vAlign w:val="center"/>
          </w:tcPr>
          <w:p w:rsidR="00C434C9" w:rsidRPr="00B6229B" w:rsidRDefault="00D12BC7" w:rsidP="00B6229B">
            <w:pPr>
              <w:spacing w:line="240" w:lineRule="auto"/>
              <w:rPr>
                <w:b/>
                <w:color w:val="000000"/>
                <w:lang w:val="hu-HU"/>
              </w:rPr>
            </w:pPr>
            <w:r>
              <w:rPr>
                <w:b/>
                <w:color w:val="000000"/>
                <w:lang w:val="hu-HU"/>
              </w:rPr>
              <w:t>Folyószabályozási beavatkozás</w:t>
            </w:r>
            <w:r w:rsidR="00C434C9" w:rsidRPr="00B6229B">
              <w:rPr>
                <w:b/>
                <w:color w:val="000000"/>
                <w:lang w:val="hu-HU"/>
              </w:rPr>
              <w:t xml:space="preserve"> vizsgálata a Duna egy hajózási szempontból kritikus szakaszán</w:t>
            </w:r>
          </w:p>
        </w:tc>
      </w:tr>
      <w:tr w:rsidR="00B6229B" w:rsidRPr="003B6B61" w:rsidTr="00B6229B">
        <w:trPr>
          <w:trHeight w:val="300"/>
        </w:trPr>
        <w:tc>
          <w:tcPr>
            <w:tcW w:w="5000" w:type="pct"/>
            <w:gridSpan w:val="3"/>
            <w:shd w:val="clear" w:color="auto" w:fill="auto"/>
            <w:vAlign w:val="center"/>
          </w:tcPr>
          <w:p w:rsidR="00B6229B" w:rsidRPr="003B6B61" w:rsidRDefault="003B6B61" w:rsidP="003B6B61">
            <w:pPr>
              <w:spacing w:line="240" w:lineRule="auto"/>
              <w:jc w:val="both"/>
              <w:rPr>
                <w:i/>
                <w:color w:val="000000"/>
                <w:lang w:val="hu-HU"/>
              </w:rPr>
            </w:pPr>
            <w:r w:rsidRPr="003B6B61">
              <w:rPr>
                <w:i/>
                <w:color w:val="000000"/>
                <w:lang w:val="hu-HU"/>
              </w:rPr>
              <w:t>A Pályázó a Duna 1672-1665 fkm közötti szakaszát, annak is a problémás Gödi gázlós területét vizsgálta hajózási szempontból.</w:t>
            </w:r>
            <w:r w:rsidR="00D12BC7">
              <w:rPr>
                <w:i/>
                <w:color w:val="000000"/>
                <w:lang w:val="hu-HU"/>
              </w:rPr>
              <w:t xml:space="preserve"> A</w:t>
            </w:r>
            <w:r w:rsidRPr="003B6B61">
              <w:rPr>
                <w:i/>
                <w:color w:val="000000"/>
                <w:lang w:val="hu-HU"/>
              </w:rPr>
              <w:t xml:space="preserve"> különböző beavatkozások elemzéséhez 3D numerikus modellt </w:t>
            </w:r>
            <w:r w:rsidRPr="003B6B61">
              <w:rPr>
                <w:i/>
                <w:color w:val="000000"/>
                <w:lang w:val="hu-HU"/>
              </w:rPr>
              <w:lastRenderedPageBreak/>
              <w:t xml:space="preserve">alkalmazott, melynek segítségével </w:t>
            </w:r>
            <w:r w:rsidRPr="003B6B61">
              <w:rPr>
                <w:i/>
                <w:lang w:val="hu-HU"/>
              </w:rPr>
              <w:t xml:space="preserve">az áramlás- és hordalékviszonyok </w:t>
            </w:r>
            <w:r>
              <w:rPr>
                <w:i/>
                <w:lang w:val="hu-HU"/>
              </w:rPr>
              <w:t>várható alakulására készített előrejelzést.</w:t>
            </w:r>
          </w:p>
        </w:tc>
      </w:tr>
    </w:tbl>
    <w:p w:rsidR="00C434C9" w:rsidRDefault="00C434C9">
      <w:pPr>
        <w:rPr>
          <w:lang w:val="hu-HU"/>
        </w:rPr>
      </w:pPr>
    </w:p>
    <w:p w:rsidR="003B6B61" w:rsidRDefault="003B6B61">
      <w:pPr>
        <w:rPr>
          <w:b/>
          <w:lang w:val="hu-HU"/>
        </w:rPr>
      </w:pPr>
    </w:p>
    <w:p w:rsidR="00764FC8" w:rsidRPr="00764FC8" w:rsidRDefault="00764FC8">
      <w:pPr>
        <w:rPr>
          <w:b/>
          <w:lang w:val="hu-HU"/>
        </w:rPr>
      </w:pPr>
      <w:r w:rsidRPr="00764FC8">
        <w:rPr>
          <w:b/>
          <w:lang w:val="hu-HU"/>
        </w:rPr>
        <w:t>MSc kategória, díjazottak:</w:t>
      </w:r>
    </w:p>
    <w:tbl>
      <w:tblPr>
        <w:tblW w:w="5000" w:type="pct"/>
        <w:tblInd w:w="60" w:type="dxa"/>
        <w:tblBorders>
          <w:insideH w:val="single" w:sz="4" w:space="0" w:color="auto"/>
        </w:tblBorders>
        <w:tblLayout w:type="fixed"/>
        <w:tblCellMar>
          <w:left w:w="70" w:type="dxa"/>
          <w:right w:w="70" w:type="dxa"/>
        </w:tblCellMar>
        <w:tblLook w:val="04A0" w:firstRow="1" w:lastRow="0" w:firstColumn="1" w:lastColumn="0" w:noHBand="0" w:noVBand="1"/>
      </w:tblPr>
      <w:tblGrid>
        <w:gridCol w:w="862"/>
        <w:gridCol w:w="1419"/>
        <w:gridCol w:w="3541"/>
        <w:gridCol w:w="3390"/>
      </w:tblGrid>
      <w:tr w:rsidR="00764FC8" w:rsidRPr="00D068E4" w:rsidTr="00D466A5">
        <w:trPr>
          <w:trHeight w:val="300"/>
        </w:trPr>
        <w:tc>
          <w:tcPr>
            <w:tcW w:w="468" w:type="pct"/>
            <w:shd w:val="clear" w:color="auto" w:fill="auto"/>
            <w:noWrap/>
            <w:vAlign w:val="center"/>
          </w:tcPr>
          <w:p w:rsidR="00764FC8" w:rsidRPr="00D068E4" w:rsidRDefault="00764FC8" w:rsidP="00142687">
            <w:pPr>
              <w:spacing w:line="240" w:lineRule="auto"/>
              <w:jc w:val="center"/>
              <w:rPr>
                <w:color w:val="000000"/>
              </w:rPr>
            </w:pPr>
            <w:r>
              <w:rPr>
                <w:color w:val="000000"/>
              </w:rPr>
              <w:t>III.díj</w:t>
            </w:r>
          </w:p>
        </w:tc>
        <w:tc>
          <w:tcPr>
            <w:tcW w:w="770" w:type="pct"/>
            <w:shd w:val="clear" w:color="auto" w:fill="auto"/>
            <w:vAlign w:val="center"/>
          </w:tcPr>
          <w:p w:rsidR="00764FC8" w:rsidRPr="00A031B2" w:rsidRDefault="00764FC8" w:rsidP="00142687">
            <w:pPr>
              <w:spacing w:line="240" w:lineRule="auto"/>
              <w:rPr>
                <w:b/>
                <w:color w:val="000000"/>
              </w:rPr>
            </w:pPr>
            <w:r w:rsidRPr="00A031B2">
              <w:rPr>
                <w:b/>
                <w:color w:val="000000"/>
              </w:rPr>
              <w:t>Decsi Bence</w:t>
            </w:r>
          </w:p>
        </w:tc>
        <w:tc>
          <w:tcPr>
            <w:tcW w:w="1922" w:type="pct"/>
            <w:shd w:val="clear" w:color="auto" w:fill="auto"/>
            <w:noWrap/>
            <w:vAlign w:val="center"/>
          </w:tcPr>
          <w:p w:rsidR="00764FC8" w:rsidRDefault="00764FC8" w:rsidP="00142687">
            <w:pPr>
              <w:spacing w:line="240" w:lineRule="auto"/>
              <w:rPr>
                <w:color w:val="000000"/>
              </w:rPr>
            </w:pPr>
            <w:r w:rsidRPr="00FE35A0">
              <w:rPr>
                <w:color w:val="000000"/>
              </w:rPr>
              <w:t>BME</w:t>
            </w:r>
            <w:r>
              <w:rPr>
                <w:color w:val="000000"/>
              </w:rPr>
              <w:t xml:space="preserve">, </w:t>
            </w:r>
            <w:r w:rsidRPr="00FE35A0">
              <w:rPr>
                <w:color w:val="000000"/>
              </w:rPr>
              <w:t>Vízi Közmű és Környezetmérnöki Tanszék</w:t>
            </w:r>
          </w:p>
          <w:p w:rsidR="00764FC8" w:rsidRPr="00764FC8" w:rsidRDefault="00764FC8" w:rsidP="00142687">
            <w:pPr>
              <w:spacing w:line="240" w:lineRule="auto"/>
              <w:rPr>
                <w:i/>
                <w:color w:val="000000"/>
              </w:rPr>
            </w:pPr>
            <w:r w:rsidRPr="00764FC8">
              <w:rPr>
                <w:i/>
                <w:color w:val="000000"/>
              </w:rPr>
              <w:t>Ács Tamás, Dr. Kozma Zsolt</w:t>
            </w:r>
          </w:p>
        </w:tc>
        <w:tc>
          <w:tcPr>
            <w:tcW w:w="1840" w:type="pct"/>
            <w:shd w:val="clear" w:color="auto" w:fill="auto"/>
            <w:noWrap/>
          </w:tcPr>
          <w:p w:rsidR="00764FC8" w:rsidRPr="00A031B2" w:rsidRDefault="00764FC8" w:rsidP="00142687">
            <w:pPr>
              <w:spacing w:line="240" w:lineRule="auto"/>
              <w:rPr>
                <w:b/>
              </w:rPr>
            </w:pPr>
            <w:r w:rsidRPr="00A031B2">
              <w:rPr>
                <w:b/>
              </w:rPr>
              <w:t>A kállósemjéni Nyárjas láp vízellátottságának vizsgálata</w:t>
            </w:r>
          </w:p>
        </w:tc>
      </w:tr>
      <w:tr w:rsidR="00D466A5" w:rsidRPr="00142687" w:rsidTr="00D466A5">
        <w:trPr>
          <w:trHeight w:val="300"/>
        </w:trPr>
        <w:tc>
          <w:tcPr>
            <w:tcW w:w="5000" w:type="pct"/>
            <w:gridSpan w:val="4"/>
            <w:shd w:val="clear" w:color="auto" w:fill="auto"/>
            <w:noWrap/>
            <w:vAlign w:val="center"/>
          </w:tcPr>
          <w:p w:rsidR="00D466A5" w:rsidRPr="00142687" w:rsidRDefault="00D466A5" w:rsidP="00FB0A9F">
            <w:pPr>
              <w:spacing w:line="240" w:lineRule="auto"/>
              <w:jc w:val="both"/>
              <w:rPr>
                <w:i/>
                <w:color w:val="000000"/>
                <w:lang w:val="hu-HU"/>
              </w:rPr>
            </w:pPr>
            <w:r w:rsidRPr="00142687">
              <w:rPr>
                <w:i/>
                <w:color w:val="000000"/>
                <w:lang w:val="hu-HU"/>
              </w:rPr>
              <w:t xml:space="preserve">A diplomamunka tárgya egy nyírségi láp vízforgalmának vizsgálata volt. Aktualitását az adja, hogy az egykor kedvező vízellátottságú területek sajátos élővilágukkal együtt mind nagyobb veszélynek vannak kitéve. Jövőbeni fennmaradásuk (megmentésük) kulcsa mindazon tényezőknek a megismerése, melyek évszázadok alatt létrehozták és fenntartották azokat. Ezek közül legfontosabb a </w:t>
            </w:r>
            <w:r w:rsidR="00142687" w:rsidRPr="00142687">
              <w:rPr>
                <w:i/>
                <w:color w:val="000000"/>
                <w:lang w:val="hu-HU"/>
              </w:rPr>
              <w:t xml:space="preserve">megfelelő mennyiségű és minőségű víz </w:t>
            </w:r>
            <w:r w:rsidR="00FB0A9F">
              <w:rPr>
                <w:i/>
                <w:color w:val="000000"/>
                <w:lang w:val="hu-HU"/>
              </w:rPr>
              <w:t>szükséges</w:t>
            </w:r>
            <w:r w:rsidR="00142687" w:rsidRPr="00142687">
              <w:rPr>
                <w:i/>
                <w:color w:val="000000"/>
                <w:lang w:val="hu-HU"/>
              </w:rPr>
              <w:t xml:space="preserve"> időben való jelenléte. A dolgozat az alkalmazott megoldások (vizes élőhelyekre adaptált szivárgáshidraulikai modell) tekintetében is mintául szolgálhat más, hasonló adottságú, megmentésre szoruló rehabilitációra alkalm</w:t>
            </w:r>
            <w:r w:rsidR="00FB0A9F">
              <w:rPr>
                <w:i/>
                <w:color w:val="000000"/>
                <w:lang w:val="hu-HU"/>
              </w:rPr>
              <w:t>as</w:t>
            </w:r>
            <w:r w:rsidR="00142687" w:rsidRPr="00142687">
              <w:rPr>
                <w:i/>
                <w:color w:val="000000"/>
                <w:lang w:val="hu-HU"/>
              </w:rPr>
              <w:t xml:space="preserve"> területek esetén.</w:t>
            </w:r>
            <w:r w:rsidRPr="00142687">
              <w:rPr>
                <w:i/>
                <w:color w:val="000000"/>
                <w:lang w:val="hu-HU"/>
              </w:rPr>
              <w:t xml:space="preserve"> </w:t>
            </w:r>
          </w:p>
        </w:tc>
      </w:tr>
      <w:tr w:rsidR="00764FC8" w:rsidRPr="00D068E4" w:rsidTr="00764FC8">
        <w:trPr>
          <w:trHeight w:val="300"/>
        </w:trPr>
        <w:tc>
          <w:tcPr>
            <w:tcW w:w="468" w:type="pct"/>
            <w:shd w:val="clear" w:color="auto" w:fill="auto"/>
            <w:noWrap/>
            <w:vAlign w:val="center"/>
          </w:tcPr>
          <w:p w:rsidR="00764FC8" w:rsidRPr="00D068E4" w:rsidRDefault="00764FC8" w:rsidP="00142687">
            <w:pPr>
              <w:spacing w:line="240" w:lineRule="auto"/>
              <w:jc w:val="center"/>
              <w:rPr>
                <w:color w:val="000000"/>
              </w:rPr>
            </w:pPr>
            <w:r>
              <w:rPr>
                <w:color w:val="000000"/>
              </w:rPr>
              <w:t>I.díj</w:t>
            </w:r>
          </w:p>
        </w:tc>
        <w:tc>
          <w:tcPr>
            <w:tcW w:w="770" w:type="pct"/>
            <w:shd w:val="clear" w:color="auto" w:fill="auto"/>
            <w:vAlign w:val="center"/>
          </w:tcPr>
          <w:p w:rsidR="00764FC8" w:rsidRPr="00A031B2" w:rsidRDefault="00764FC8" w:rsidP="00142687">
            <w:pPr>
              <w:spacing w:line="240" w:lineRule="auto"/>
              <w:rPr>
                <w:b/>
                <w:color w:val="000000"/>
              </w:rPr>
            </w:pPr>
            <w:r w:rsidRPr="00A031B2">
              <w:rPr>
                <w:b/>
                <w:color w:val="000000"/>
              </w:rPr>
              <w:t>Fleit Gábor</w:t>
            </w:r>
          </w:p>
        </w:tc>
        <w:tc>
          <w:tcPr>
            <w:tcW w:w="1922" w:type="pct"/>
            <w:shd w:val="clear" w:color="auto" w:fill="auto"/>
            <w:noWrap/>
            <w:vAlign w:val="center"/>
          </w:tcPr>
          <w:p w:rsidR="00764FC8" w:rsidRDefault="00764FC8" w:rsidP="00142687">
            <w:pPr>
              <w:spacing w:line="240" w:lineRule="auto"/>
              <w:rPr>
                <w:color w:val="000000"/>
              </w:rPr>
            </w:pPr>
            <w:r w:rsidRPr="00512637">
              <w:rPr>
                <w:color w:val="000000"/>
              </w:rPr>
              <w:t>BME</w:t>
            </w:r>
            <w:r>
              <w:rPr>
                <w:color w:val="000000"/>
              </w:rPr>
              <w:t xml:space="preserve">, </w:t>
            </w:r>
            <w:r w:rsidR="009F5AFC">
              <w:rPr>
                <w:color w:val="000000"/>
              </w:rPr>
              <w:t>VIT</w:t>
            </w:r>
          </w:p>
          <w:p w:rsidR="00D466A5" w:rsidRPr="00D466A5" w:rsidRDefault="00D466A5" w:rsidP="00142687">
            <w:pPr>
              <w:spacing w:line="240" w:lineRule="auto"/>
              <w:rPr>
                <w:i/>
                <w:color w:val="000000"/>
              </w:rPr>
            </w:pPr>
            <w:r w:rsidRPr="00D466A5">
              <w:rPr>
                <w:i/>
                <w:color w:val="000000"/>
              </w:rPr>
              <w:t>Dr. Baranya Sándor, Dr. Hans Bihs</w:t>
            </w:r>
          </w:p>
        </w:tc>
        <w:tc>
          <w:tcPr>
            <w:tcW w:w="1840" w:type="pct"/>
            <w:shd w:val="clear" w:color="auto" w:fill="auto"/>
            <w:noWrap/>
            <w:vAlign w:val="center"/>
          </w:tcPr>
          <w:p w:rsidR="00764FC8" w:rsidRPr="00A031B2" w:rsidRDefault="00764FC8" w:rsidP="00142687">
            <w:pPr>
              <w:spacing w:line="240" w:lineRule="auto"/>
              <w:rPr>
                <w:b/>
                <w:color w:val="000000"/>
              </w:rPr>
            </w:pPr>
            <w:r w:rsidRPr="00A031B2">
              <w:rPr>
                <w:b/>
                <w:color w:val="000000"/>
              </w:rPr>
              <w:t>Validation of a 3D Morphodynamic Model for Complex Flows</w:t>
            </w:r>
          </w:p>
        </w:tc>
      </w:tr>
      <w:tr w:rsidR="004101B5" w:rsidRPr="004101B5" w:rsidTr="004101B5">
        <w:trPr>
          <w:trHeight w:val="300"/>
        </w:trPr>
        <w:tc>
          <w:tcPr>
            <w:tcW w:w="5000" w:type="pct"/>
            <w:gridSpan w:val="4"/>
            <w:shd w:val="clear" w:color="auto" w:fill="auto"/>
            <w:noWrap/>
            <w:vAlign w:val="center"/>
          </w:tcPr>
          <w:p w:rsidR="004101B5" w:rsidRPr="004101B5" w:rsidRDefault="004101B5" w:rsidP="00F10350">
            <w:pPr>
              <w:spacing w:line="240" w:lineRule="auto"/>
              <w:jc w:val="both"/>
              <w:rPr>
                <w:i/>
                <w:color w:val="000000"/>
                <w:lang w:val="hu-HU"/>
              </w:rPr>
            </w:pPr>
            <w:r w:rsidRPr="004101B5">
              <w:rPr>
                <w:i/>
                <w:color w:val="000000"/>
                <w:lang w:val="hu-HU"/>
              </w:rPr>
              <w:t>A Pályázó rendkívül magas színvonalú dolgozatot készített</w:t>
            </w:r>
            <w:r w:rsidR="00D12BC7">
              <w:rPr>
                <w:i/>
                <w:color w:val="000000"/>
                <w:lang w:val="hu-HU"/>
              </w:rPr>
              <w:t>, melyben a n</w:t>
            </w:r>
            <w:r w:rsidR="00F10350">
              <w:rPr>
                <w:i/>
                <w:color w:val="000000"/>
                <w:lang w:val="hu-HU"/>
              </w:rPr>
              <w:t>orvég NTNU</w:t>
            </w:r>
            <w:r w:rsidR="003B6B61">
              <w:rPr>
                <w:i/>
                <w:color w:val="000000"/>
                <w:lang w:val="hu-HU"/>
              </w:rPr>
              <w:t xml:space="preserve"> </w:t>
            </w:r>
            <w:r w:rsidR="00F10350">
              <w:rPr>
                <w:i/>
                <w:color w:val="000000"/>
                <w:lang w:val="hu-HU"/>
              </w:rPr>
              <w:t>egyetemen fejlesztett háromdimenziós modell célirányos tesztelését és validálását végezte el ko</w:t>
            </w:r>
            <w:r w:rsidR="003B6B61">
              <w:rPr>
                <w:i/>
                <w:color w:val="000000"/>
                <w:lang w:val="hu-HU"/>
              </w:rPr>
              <w:t>m</w:t>
            </w:r>
            <w:r w:rsidR="00F10350">
              <w:rPr>
                <w:i/>
                <w:color w:val="000000"/>
                <w:lang w:val="hu-HU"/>
              </w:rPr>
              <w:t>plex szabadfelszínű áramlások, illetve görgetett hordalékmozgás szimulációjával</w:t>
            </w:r>
            <w:r w:rsidRPr="004101B5">
              <w:rPr>
                <w:i/>
                <w:color w:val="000000"/>
                <w:lang w:val="hu-HU"/>
              </w:rPr>
              <w:t xml:space="preserve">. </w:t>
            </w:r>
            <w:r w:rsidR="00F10350">
              <w:rPr>
                <w:i/>
                <w:color w:val="000000"/>
                <w:lang w:val="hu-HU"/>
              </w:rPr>
              <w:t>A</w:t>
            </w:r>
            <w:r w:rsidRPr="004101B5">
              <w:rPr>
                <w:i/>
                <w:color w:val="000000"/>
                <w:lang w:val="hu-HU"/>
              </w:rPr>
              <w:t xml:space="preserve">lkalmazott módszerei a világ élvonalbeli kutatásaival vetekszenek. </w:t>
            </w:r>
            <w:r w:rsidR="00F10350">
              <w:rPr>
                <w:i/>
                <w:color w:val="000000"/>
                <w:lang w:val="hu-HU"/>
              </w:rPr>
              <w:t>Eredményei a</w:t>
            </w:r>
            <w:r w:rsidR="00F10350" w:rsidRPr="00F10350">
              <w:rPr>
                <w:i/>
                <w:color w:val="000000"/>
                <w:lang w:val="hu-HU"/>
              </w:rPr>
              <w:t xml:space="preserve"> műtárgyak körüli turbulens áramlások numerikus modellezése</w:t>
            </w:r>
            <w:r w:rsidR="00F10350">
              <w:rPr>
                <w:i/>
                <w:color w:val="000000"/>
                <w:lang w:val="hu-HU"/>
              </w:rPr>
              <w:t xml:space="preserve"> terén kiemelendők, </w:t>
            </w:r>
            <w:r w:rsidR="00F10350" w:rsidRPr="00F10350">
              <w:rPr>
                <w:i/>
                <w:color w:val="000000"/>
                <w:lang w:val="hu-HU"/>
              </w:rPr>
              <w:t>legfontosabb gyakorlati</w:t>
            </w:r>
            <w:r w:rsidR="00F10350">
              <w:rPr>
                <w:i/>
                <w:color w:val="000000"/>
                <w:lang w:val="hu-HU"/>
              </w:rPr>
              <w:t xml:space="preserve"> </w:t>
            </w:r>
            <w:r w:rsidR="00F10350" w:rsidRPr="00F10350">
              <w:rPr>
                <w:i/>
                <w:color w:val="000000"/>
                <w:lang w:val="hu-HU"/>
              </w:rPr>
              <w:t>eredmény</w:t>
            </w:r>
            <w:r w:rsidR="00F10350">
              <w:rPr>
                <w:i/>
                <w:color w:val="000000"/>
                <w:lang w:val="hu-HU"/>
              </w:rPr>
              <w:t xml:space="preserve">ei között szerepel </w:t>
            </w:r>
            <w:r w:rsidR="00F10350" w:rsidRPr="00F10350">
              <w:rPr>
                <w:i/>
                <w:color w:val="000000"/>
                <w:lang w:val="hu-HU"/>
              </w:rPr>
              <w:t>a turbulencia és a</w:t>
            </w:r>
            <w:r w:rsidR="00F10350">
              <w:rPr>
                <w:i/>
                <w:color w:val="000000"/>
                <w:lang w:val="hu-HU"/>
              </w:rPr>
              <w:t>z un.</w:t>
            </w:r>
            <w:r w:rsidR="00F10350" w:rsidRPr="00F10350">
              <w:rPr>
                <w:i/>
                <w:color w:val="000000"/>
                <w:lang w:val="hu-HU"/>
              </w:rPr>
              <w:t xml:space="preserve"> Large Eddy Simulation (</w:t>
            </w:r>
            <w:r w:rsidR="00F10350">
              <w:rPr>
                <w:i/>
                <w:color w:val="000000"/>
                <w:lang w:val="hu-HU"/>
              </w:rPr>
              <w:t>nagy örvény szimulációs</w:t>
            </w:r>
            <w:r w:rsidR="00F10350" w:rsidRPr="00F10350">
              <w:rPr>
                <w:i/>
                <w:color w:val="000000"/>
                <w:lang w:val="hu-HU"/>
              </w:rPr>
              <w:t>) modelle</w:t>
            </w:r>
            <w:r w:rsidR="00F10350">
              <w:rPr>
                <w:i/>
                <w:color w:val="000000"/>
                <w:lang w:val="hu-HU"/>
              </w:rPr>
              <w:t>k összehasonlítása.</w:t>
            </w:r>
          </w:p>
        </w:tc>
      </w:tr>
    </w:tbl>
    <w:p w:rsidR="00023DC0" w:rsidRDefault="00023DC0" w:rsidP="004101B5">
      <w:pPr>
        <w:spacing w:line="240" w:lineRule="auto"/>
        <w:jc w:val="both"/>
        <w:rPr>
          <w:b/>
          <w:color w:val="000000"/>
          <w:lang w:val="hu-HU"/>
        </w:rPr>
      </w:pPr>
    </w:p>
    <w:p w:rsidR="00023DC0" w:rsidRDefault="00023DC0" w:rsidP="004101B5">
      <w:pPr>
        <w:spacing w:line="240" w:lineRule="auto"/>
        <w:jc w:val="both"/>
        <w:rPr>
          <w:b/>
          <w:color w:val="000000"/>
          <w:lang w:val="hu-HU"/>
        </w:rPr>
      </w:pPr>
      <w:r>
        <w:rPr>
          <w:b/>
          <w:color w:val="000000"/>
          <w:lang w:val="hu-HU"/>
        </w:rPr>
        <w:t>Mosonyi Emil különdíj:</w:t>
      </w:r>
    </w:p>
    <w:tbl>
      <w:tblPr>
        <w:tblW w:w="4962" w:type="pct"/>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007"/>
        <w:gridCol w:w="1210"/>
        <w:gridCol w:w="3595"/>
        <w:gridCol w:w="3330"/>
      </w:tblGrid>
      <w:tr w:rsidR="00023DC0" w:rsidRPr="009C6D3D" w:rsidTr="00D77315">
        <w:trPr>
          <w:trHeight w:val="300"/>
        </w:trPr>
        <w:tc>
          <w:tcPr>
            <w:tcW w:w="551" w:type="pct"/>
            <w:shd w:val="clear" w:color="auto" w:fill="auto"/>
            <w:noWrap/>
            <w:vAlign w:val="center"/>
            <w:hideMark/>
          </w:tcPr>
          <w:p w:rsidR="00023DC0" w:rsidRPr="00E56352" w:rsidRDefault="00023DC0" w:rsidP="00843678">
            <w:pPr>
              <w:jc w:val="center"/>
              <w:rPr>
                <w:color w:val="000000"/>
              </w:rPr>
            </w:pPr>
            <w:r>
              <w:rPr>
                <w:color w:val="000000"/>
              </w:rPr>
              <w:t>M.K.</w:t>
            </w:r>
          </w:p>
        </w:tc>
        <w:tc>
          <w:tcPr>
            <w:tcW w:w="662" w:type="pct"/>
            <w:shd w:val="clear" w:color="auto" w:fill="auto"/>
            <w:vAlign w:val="center"/>
          </w:tcPr>
          <w:p w:rsidR="00023DC0" w:rsidRPr="00A031B2" w:rsidRDefault="00023DC0" w:rsidP="00843678">
            <w:pPr>
              <w:rPr>
                <w:b/>
                <w:color w:val="000000"/>
              </w:rPr>
            </w:pPr>
            <w:r w:rsidRPr="00A031B2">
              <w:rPr>
                <w:b/>
              </w:rPr>
              <w:t>Lisovszki Evelin</w:t>
            </w:r>
          </w:p>
        </w:tc>
        <w:tc>
          <w:tcPr>
            <w:tcW w:w="1966" w:type="pct"/>
            <w:shd w:val="clear" w:color="auto" w:fill="auto"/>
            <w:noWrap/>
            <w:vAlign w:val="center"/>
          </w:tcPr>
          <w:p w:rsidR="00023DC0" w:rsidRDefault="00023DC0" w:rsidP="00843678">
            <w:pPr>
              <w:rPr>
                <w:color w:val="000000"/>
              </w:rPr>
            </w:pPr>
            <w:r w:rsidRPr="005232CF">
              <w:rPr>
                <w:color w:val="000000"/>
              </w:rPr>
              <w:t>BME</w:t>
            </w:r>
            <w:r>
              <w:rPr>
                <w:color w:val="000000"/>
              </w:rPr>
              <w:t>,</w:t>
            </w:r>
            <w:r w:rsidRPr="005232CF">
              <w:rPr>
                <w:color w:val="000000"/>
              </w:rPr>
              <w:tab/>
              <w:t>Vízépítési és Vízgazdálkodási Tanszék</w:t>
            </w:r>
          </w:p>
          <w:p w:rsidR="00D77315" w:rsidRPr="00D77315" w:rsidRDefault="00D77315" w:rsidP="00D77315">
            <w:pPr>
              <w:rPr>
                <w:i/>
                <w:color w:val="000000"/>
              </w:rPr>
            </w:pPr>
            <w:r w:rsidRPr="00D77315">
              <w:rPr>
                <w:i/>
                <w:color w:val="000000"/>
              </w:rPr>
              <w:t>Dr. Csoma Rózsa</w:t>
            </w:r>
            <w:r>
              <w:rPr>
                <w:i/>
                <w:color w:val="000000"/>
              </w:rPr>
              <w:t xml:space="preserve">, </w:t>
            </w:r>
            <w:r w:rsidRPr="00D77315">
              <w:rPr>
                <w:i/>
                <w:color w:val="000000"/>
              </w:rPr>
              <w:t>Prof. Ing. Ján Szolgay, PhD</w:t>
            </w:r>
          </w:p>
        </w:tc>
        <w:tc>
          <w:tcPr>
            <w:tcW w:w="1821" w:type="pct"/>
            <w:shd w:val="clear" w:color="auto" w:fill="auto"/>
            <w:noWrap/>
            <w:vAlign w:val="center"/>
          </w:tcPr>
          <w:p w:rsidR="00023DC0" w:rsidRPr="00A031B2" w:rsidRDefault="00023DC0" w:rsidP="00843678">
            <w:pPr>
              <w:rPr>
                <w:b/>
                <w:color w:val="000000"/>
              </w:rPr>
            </w:pPr>
            <w:r w:rsidRPr="00A031B2">
              <w:rPr>
                <w:b/>
                <w:color w:val="000000"/>
              </w:rPr>
              <w:t>The potential of flood risk reduction through changing the land use in mid-sized catchments in the Myjava region of Slovakia</w:t>
            </w:r>
          </w:p>
        </w:tc>
      </w:tr>
    </w:tbl>
    <w:p w:rsidR="00E5201D" w:rsidRPr="00023DC0" w:rsidRDefault="00023DC0" w:rsidP="00023DC0">
      <w:pPr>
        <w:spacing w:line="240" w:lineRule="auto"/>
        <w:jc w:val="both"/>
        <w:rPr>
          <w:i/>
          <w:color w:val="000000"/>
          <w:lang w:val="hu-HU"/>
        </w:rPr>
      </w:pPr>
      <w:r w:rsidRPr="00023DC0">
        <w:rPr>
          <w:i/>
          <w:color w:val="000000"/>
          <w:lang w:val="hu-HU"/>
        </w:rPr>
        <w:t>A Pályázó diplomamunkáját a Pozsonyi Műszaki Egyetemen (Slovak University of Technology in</w:t>
      </w:r>
      <w:r w:rsidRPr="00023DC0">
        <w:rPr>
          <w:b/>
          <w:color w:val="000000"/>
          <w:lang w:val="hu-HU"/>
        </w:rPr>
        <w:t xml:space="preserve"> </w:t>
      </w:r>
      <w:r w:rsidRPr="00023DC0">
        <w:rPr>
          <w:i/>
          <w:color w:val="000000"/>
          <w:lang w:val="hu-HU"/>
        </w:rPr>
        <w:t xml:space="preserve">Bratislava) készítette. </w:t>
      </w:r>
      <w:r>
        <w:rPr>
          <w:i/>
          <w:color w:val="000000"/>
          <w:lang w:val="hu-HU"/>
        </w:rPr>
        <w:t xml:space="preserve">Feladata egy intenzív mezőgazdasági területhasználattal jellemzett szlovákiai kisvízgyűjtő modellvizsgálata volt, melynek során forgatókönyv elemzéseket készített a hirtelen lezúduló árvizek okozta és az erózió okozta kockázat területhasználat megváltozásával nyerhető </w:t>
      </w:r>
      <w:r w:rsidR="00D77315">
        <w:rPr>
          <w:i/>
          <w:color w:val="000000"/>
          <w:lang w:val="hu-HU"/>
        </w:rPr>
        <w:t xml:space="preserve">csökkentésére. Módszeresen végigvezetett elemzéseihez egy térinformatikai alapú hidrológiai modellt alkalmazott, melyből nyert eredmények értékelése során a számítások pontatlanságából származó előrejelzési bizonytalanságokra is rámutatott.  </w:t>
      </w:r>
    </w:p>
    <w:sectPr w:rsidR="00E5201D" w:rsidRPr="00023DC0" w:rsidSect="00373F0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AA5" w:rsidRDefault="009B0AA5" w:rsidP="00A63F53">
      <w:pPr>
        <w:spacing w:after="0" w:line="240" w:lineRule="auto"/>
      </w:pPr>
      <w:r>
        <w:separator/>
      </w:r>
    </w:p>
  </w:endnote>
  <w:endnote w:type="continuationSeparator" w:id="0">
    <w:p w:rsidR="009B0AA5" w:rsidRDefault="009B0AA5" w:rsidP="00A6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407449"/>
      <w:docPartObj>
        <w:docPartGallery w:val="Page Numbers (Bottom of Page)"/>
        <w:docPartUnique/>
      </w:docPartObj>
    </w:sdtPr>
    <w:sdtEndPr/>
    <w:sdtContent>
      <w:p w:rsidR="00A63F53" w:rsidRDefault="00373F0A">
        <w:pPr>
          <w:pStyle w:val="llb"/>
          <w:jc w:val="center"/>
        </w:pPr>
        <w:r>
          <w:fldChar w:fldCharType="begin"/>
        </w:r>
        <w:r w:rsidR="00A63F53">
          <w:instrText>PAGE   \* MERGEFORMAT</w:instrText>
        </w:r>
        <w:r>
          <w:fldChar w:fldCharType="separate"/>
        </w:r>
        <w:r w:rsidR="00C467AE" w:rsidRPr="00C467AE">
          <w:rPr>
            <w:noProof/>
            <w:lang w:val="hu-HU"/>
          </w:rPr>
          <w:t>3</w:t>
        </w:r>
        <w:r>
          <w:fldChar w:fldCharType="end"/>
        </w:r>
      </w:p>
    </w:sdtContent>
  </w:sdt>
  <w:p w:rsidR="00A63F53" w:rsidRDefault="00A63F5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AA5" w:rsidRDefault="009B0AA5" w:rsidP="00A63F53">
      <w:pPr>
        <w:spacing w:after="0" w:line="240" w:lineRule="auto"/>
      </w:pPr>
      <w:r>
        <w:separator/>
      </w:r>
    </w:p>
  </w:footnote>
  <w:footnote w:type="continuationSeparator" w:id="0">
    <w:p w:rsidR="009B0AA5" w:rsidRDefault="009B0AA5" w:rsidP="00A63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00"/>
    <w:rsid w:val="00023DC0"/>
    <w:rsid w:val="0003325F"/>
    <w:rsid w:val="001030E4"/>
    <w:rsid w:val="0014096E"/>
    <w:rsid w:val="00142687"/>
    <w:rsid w:val="001A1F77"/>
    <w:rsid w:val="001F2919"/>
    <w:rsid w:val="00373F0A"/>
    <w:rsid w:val="003A13E8"/>
    <w:rsid w:val="003B6B61"/>
    <w:rsid w:val="003D4EB1"/>
    <w:rsid w:val="003F313E"/>
    <w:rsid w:val="004101B5"/>
    <w:rsid w:val="004212E6"/>
    <w:rsid w:val="004647BF"/>
    <w:rsid w:val="00537D5D"/>
    <w:rsid w:val="006B2804"/>
    <w:rsid w:val="00764FC8"/>
    <w:rsid w:val="007A022E"/>
    <w:rsid w:val="007B1CC7"/>
    <w:rsid w:val="008F1AB2"/>
    <w:rsid w:val="009212BE"/>
    <w:rsid w:val="00945014"/>
    <w:rsid w:val="009464CF"/>
    <w:rsid w:val="009A5019"/>
    <w:rsid w:val="009B0AA5"/>
    <w:rsid w:val="009F5AFC"/>
    <w:rsid w:val="00A031B2"/>
    <w:rsid w:val="00A24808"/>
    <w:rsid w:val="00A63F53"/>
    <w:rsid w:val="00AE4247"/>
    <w:rsid w:val="00B6229B"/>
    <w:rsid w:val="00B86FE8"/>
    <w:rsid w:val="00BE5500"/>
    <w:rsid w:val="00C434C9"/>
    <w:rsid w:val="00C467AE"/>
    <w:rsid w:val="00C8771D"/>
    <w:rsid w:val="00C965DF"/>
    <w:rsid w:val="00CC7B0F"/>
    <w:rsid w:val="00CE3641"/>
    <w:rsid w:val="00D12BC7"/>
    <w:rsid w:val="00D466A5"/>
    <w:rsid w:val="00D61F5E"/>
    <w:rsid w:val="00D64BF4"/>
    <w:rsid w:val="00D77315"/>
    <w:rsid w:val="00E362A1"/>
    <w:rsid w:val="00E5201D"/>
    <w:rsid w:val="00EA4AF3"/>
    <w:rsid w:val="00F10350"/>
    <w:rsid w:val="00FB0A9F"/>
    <w:rsid w:val="00FF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EDC7D-2F2C-4520-AF8B-7F182EF0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63F53"/>
    <w:pPr>
      <w:tabs>
        <w:tab w:val="center" w:pos="4536"/>
        <w:tab w:val="right" w:pos="9072"/>
      </w:tabs>
      <w:spacing w:after="0" w:line="240" w:lineRule="auto"/>
    </w:pPr>
  </w:style>
  <w:style w:type="character" w:customStyle="1" w:styleId="lfejChar">
    <w:name w:val="Élőfej Char"/>
    <w:basedOn w:val="Bekezdsalapbettpusa"/>
    <w:link w:val="lfej"/>
    <w:uiPriority w:val="99"/>
    <w:rsid w:val="00A63F53"/>
  </w:style>
  <w:style w:type="paragraph" w:styleId="llb">
    <w:name w:val="footer"/>
    <w:basedOn w:val="Norml"/>
    <w:link w:val="llbChar"/>
    <w:uiPriority w:val="99"/>
    <w:unhideWhenUsed/>
    <w:rsid w:val="00A63F53"/>
    <w:pPr>
      <w:tabs>
        <w:tab w:val="center" w:pos="4536"/>
        <w:tab w:val="right" w:pos="9072"/>
      </w:tabs>
      <w:spacing w:after="0" w:line="240" w:lineRule="auto"/>
    </w:pPr>
  </w:style>
  <w:style w:type="character" w:customStyle="1" w:styleId="llbChar">
    <w:name w:val="Élőláb Char"/>
    <w:basedOn w:val="Bekezdsalapbettpusa"/>
    <w:link w:val="llb"/>
    <w:uiPriority w:val="99"/>
    <w:rsid w:val="00A6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3780">
      <w:bodyDiv w:val="1"/>
      <w:marLeft w:val="0"/>
      <w:marRight w:val="0"/>
      <w:marTop w:val="0"/>
      <w:marBottom w:val="0"/>
      <w:divBdr>
        <w:top w:val="none" w:sz="0" w:space="0" w:color="auto"/>
        <w:left w:val="none" w:sz="0" w:space="0" w:color="auto"/>
        <w:bottom w:val="none" w:sz="0" w:space="0" w:color="auto"/>
        <w:right w:val="none" w:sz="0" w:space="0" w:color="auto"/>
      </w:divBdr>
    </w:div>
    <w:div w:id="203567023">
      <w:bodyDiv w:val="1"/>
      <w:marLeft w:val="0"/>
      <w:marRight w:val="0"/>
      <w:marTop w:val="0"/>
      <w:marBottom w:val="0"/>
      <w:divBdr>
        <w:top w:val="none" w:sz="0" w:space="0" w:color="auto"/>
        <w:left w:val="none" w:sz="0" w:space="0" w:color="auto"/>
        <w:bottom w:val="none" w:sz="0" w:space="0" w:color="auto"/>
        <w:right w:val="none" w:sz="0" w:space="0" w:color="auto"/>
      </w:divBdr>
      <w:divsChild>
        <w:div w:id="1770276034">
          <w:marLeft w:val="0"/>
          <w:marRight w:val="0"/>
          <w:marTop w:val="0"/>
          <w:marBottom w:val="0"/>
          <w:divBdr>
            <w:top w:val="none" w:sz="0" w:space="0" w:color="auto"/>
            <w:left w:val="none" w:sz="0" w:space="0" w:color="auto"/>
            <w:bottom w:val="none" w:sz="0" w:space="0" w:color="auto"/>
            <w:right w:val="none" w:sz="0" w:space="0" w:color="auto"/>
          </w:divBdr>
        </w:div>
        <w:div w:id="1758165548">
          <w:marLeft w:val="0"/>
          <w:marRight w:val="0"/>
          <w:marTop w:val="0"/>
          <w:marBottom w:val="0"/>
          <w:divBdr>
            <w:top w:val="none" w:sz="0" w:space="0" w:color="auto"/>
            <w:left w:val="none" w:sz="0" w:space="0" w:color="auto"/>
            <w:bottom w:val="none" w:sz="0" w:space="0" w:color="auto"/>
            <w:right w:val="none" w:sz="0" w:space="0" w:color="auto"/>
          </w:divBdr>
        </w:div>
      </w:divsChild>
    </w:div>
    <w:div w:id="274679417">
      <w:bodyDiv w:val="1"/>
      <w:marLeft w:val="0"/>
      <w:marRight w:val="0"/>
      <w:marTop w:val="0"/>
      <w:marBottom w:val="0"/>
      <w:divBdr>
        <w:top w:val="none" w:sz="0" w:space="0" w:color="auto"/>
        <w:left w:val="none" w:sz="0" w:space="0" w:color="auto"/>
        <w:bottom w:val="none" w:sz="0" w:space="0" w:color="auto"/>
        <w:right w:val="none" w:sz="0" w:space="0" w:color="auto"/>
      </w:divBdr>
    </w:div>
    <w:div w:id="476605669">
      <w:bodyDiv w:val="1"/>
      <w:marLeft w:val="0"/>
      <w:marRight w:val="0"/>
      <w:marTop w:val="0"/>
      <w:marBottom w:val="0"/>
      <w:divBdr>
        <w:top w:val="none" w:sz="0" w:space="0" w:color="auto"/>
        <w:left w:val="none" w:sz="0" w:space="0" w:color="auto"/>
        <w:bottom w:val="none" w:sz="0" w:space="0" w:color="auto"/>
        <w:right w:val="none" w:sz="0" w:space="0" w:color="auto"/>
      </w:divBdr>
    </w:div>
    <w:div w:id="517037794">
      <w:bodyDiv w:val="1"/>
      <w:marLeft w:val="0"/>
      <w:marRight w:val="0"/>
      <w:marTop w:val="0"/>
      <w:marBottom w:val="0"/>
      <w:divBdr>
        <w:top w:val="none" w:sz="0" w:space="0" w:color="auto"/>
        <w:left w:val="none" w:sz="0" w:space="0" w:color="auto"/>
        <w:bottom w:val="none" w:sz="0" w:space="0" w:color="auto"/>
        <w:right w:val="none" w:sz="0" w:space="0" w:color="auto"/>
      </w:divBdr>
    </w:div>
    <w:div w:id="520898343">
      <w:bodyDiv w:val="1"/>
      <w:marLeft w:val="0"/>
      <w:marRight w:val="0"/>
      <w:marTop w:val="0"/>
      <w:marBottom w:val="0"/>
      <w:divBdr>
        <w:top w:val="none" w:sz="0" w:space="0" w:color="auto"/>
        <w:left w:val="none" w:sz="0" w:space="0" w:color="auto"/>
        <w:bottom w:val="none" w:sz="0" w:space="0" w:color="auto"/>
        <w:right w:val="none" w:sz="0" w:space="0" w:color="auto"/>
      </w:divBdr>
    </w:div>
    <w:div w:id="544568174">
      <w:bodyDiv w:val="1"/>
      <w:marLeft w:val="0"/>
      <w:marRight w:val="0"/>
      <w:marTop w:val="0"/>
      <w:marBottom w:val="0"/>
      <w:divBdr>
        <w:top w:val="none" w:sz="0" w:space="0" w:color="auto"/>
        <w:left w:val="none" w:sz="0" w:space="0" w:color="auto"/>
        <w:bottom w:val="none" w:sz="0" w:space="0" w:color="auto"/>
        <w:right w:val="none" w:sz="0" w:space="0" w:color="auto"/>
      </w:divBdr>
    </w:div>
    <w:div w:id="591165764">
      <w:bodyDiv w:val="1"/>
      <w:marLeft w:val="0"/>
      <w:marRight w:val="0"/>
      <w:marTop w:val="0"/>
      <w:marBottom w:val="0"/>
      <w:divBdr>
        <w:top w:val="none" w:sz="0" w:space="0" w:color="auto"/>
        <w:left w:val="none" w:sz="0" w:space="0" w:color="auto"/>
        <w:bottom w:val="none" w:sz="0" w:space="0" w:color="auto"/>
        <w:right w:val="none" w:sz="0" w:space="0" w:color="auto"/>
      </w:divBdr>
    </w:div>
    <w:div w:id="597911677">
      <w:bodyDiv w:val="1"/>
      <w:marLeft w:val="0"/>
      <w:marRight w:val="0"/>
      <w:marTop w:val="0"/>
      <w:marBottom w:val="0"/>
      <w:divBdr>
        <w:top w:val="none" w:sz="0" w:space="0" w:color="auto"/>
        <w:left w:val="none" w:sz="0" w:space="0" w:color="auto"/>
        <w:bottom w:val="none" w:sz="0" w:space="0" w:color="auto"/>
        <w:right w:val="none" w:sz="0" w:space="0" w:color="auto"/>
      </w:divBdr>
    </w:div>
    <w:div w:id="734814328">
      <w:bodyDiv w:val="1"/>
      <w:marLeft w:val="0"/>
      <w:marRight w:val="0"/>
      <w:marTop w:val="0"/>
      <w:marBottom w:val="0"/>
      <w:divBdr>
        <w:top w:val="none" w:sz="0" w:space="0" w:color="auto"/>
        <w:left w:val="none" w:sz="0" w:space="0" w:color="auto"/>
        <w:bottom w:val="none" w:sz="0" w:space="0" w:color="auto"/>
        <w:right w:val="none" w:sz="0" w:space="0" w:color="auto"/>
      </w:divBdr>
    </w:div>
    <w:div w:id="841580464">
      <w:bodyDiv w:val="1"/>
      <w:marLeft w:val="0"/>
      <w:marRight w:val="0"/>
      <w:marTop w:val="0"/>
      <w:marBottom w:val="0"/>
      <w:divBdr>
        <w:top w:val="none" w:sz="0" w:space="0" w:color="auto"/>
        <w:left w:val="none" w:sz="0" w:space="0" w:color="auto"/>
        <w:bottom w:val="none" w:sz="0" w:space="0" w:color="auto"/>
        <w:right w:val="none" w:sz="0" w:space="0" w:color="auto"/>
      </w:divBdr>
    </w:div>
    <w:div w:id="1244529692">
      <w:bodyDiv w:val="1"/>
      <w:marLeft w:val="0"/>
      <w:marRight w:val="0"/>
      <w:marTop w:val="0"/>
      <w:marBottom w:val="0"/>
      <w:divBdr>
        <w:top w:val="none" w:sz="0" w:space="0" w:color="auto"/>
        <w:left w:val="none" w:sz="0" w:space="0" w:color="auto"/>
        <w:bottom w:val="none" w:sz="0" w:space="0" w:color="auto"/>
        <w:right w:val="none" w:sz="0" w:space="0" w:color="auto"/>
      </w:divBdr>
    </w:div>
    <w:div w:id="1261598558">
      <w:bodyDiv w:val="1"/>
      <w:marLeft w:val="0"/>
      <w:marRight w:val="0"/>
      <w:marTop w:val="0"/>
      <w:marBottom w:val="0"/>
      <w:divBdr>
        <w:top w:val="none" w:sz="0" w:space="0" w:color="auto"/>
        <w:left w:val="none" w:sz="0" w:space="0" w:color="auto"/>
        <w:bottom w:val="none" w:sz="0" w:space="0" w:color="auto"/>
        <w:right w:val="none" w:sz="0" w:space="0" w:color="auto"/>
      </w:divBdr>
    </w:div>
    <w:div w:id="1300452217">
      <w:bodyDiv w:val="1"/>
      <w:marLeft w:val="0"/>
      <w:marRight w:val="0"/>
      <w:marTop w:val="0"/>
      <w:marBottom w:val="0"/>
      <w:divBdr>
        <w:top w:val="none" w:sz="0" w:space="0" w:color="auto"/>
        <w:left w:val="none" w:sz="0" w:space="0" w:color="auto"/>
        <w:bottom w:val="none" w:sz="0" w:space="0" w:color="auto"/>
        <w:right w:val="none" w:sz="0" w:space="0" w:color="auto"/>
      </w:divBdr>
    </w:div>
    <w:div w:id="1441410338">
      <w:bodyDiv w:val="1"/>
      <w:marLeft w:val="0"/>
      <w:marRight w:val="0"/>
      <w:marTop w:val="0"/>
      <w:marBottom w:val="0"/>
      <w:divBdr>
        <w:top w:val="none" w:sz="0" w:space="0" w:color="auto"/>
        <w:left w:val="none" w:sz="0" w:space="0" w:color="auto"/>
        <w:bottom w:val="none" w:sz="0" w:space="0" w:color="auto"/>
        <w:right w:val="none" w:sz="0" w:space="0" w:color="auto"/>
      </w:divBdr>
    </w:div>
    <w:div w:id="1469085585">
      <w:bodyDiv w:val="1"/>
      <w:marLeft w:val="0"/>
      <w:marRight w:val="0"/>
      <w:marTop w:val="0"/>
      <w:marBottom w:val="0"/>
      <w:divBdr>
        <w:top w:val="none" w:sz="0" w:space="0" w:color="auto"/>
        <w:left w:val="none" w:sz="0" w:space="0" w:color="auto"/>
        <w:bottom w:val="none" w:sz="0" w:space="0" w:color="auto"/>
        <w:right w:val="none" w:sz="0" w:space="0" w:color="auto"/>
      </w:divBdr>
      <w:divsChild>
        <w:div w:id="570702426">
          <w:marLeft w:val="0"/>
          <w:marRight w:val="0"/>
          <w:marTop w:val="0"/>
          <w:marBottom w:val="0"/>
          <w:divBdr>
            <w:top w:val="none" w:sz="0" w:space="0" w:color="auto"/>
            <w:left w:val="none" w:sz="0" w:space="0" w:color="auto"/>
            <w:bottom w:val="none" w:sz="0" w:space="0" w:color="auto"/>
            <w:right w:val="none" w:sz="0" w:space="0" w:color="auto"/>
          </w:divBdr>
        </w:div>
        <w:div w:id="413014970">
          <w:marLeft w:val="0"/>
          <w:marRight w:val="0"/>
          <w:marTop w:val="0"/>
          <w:marBottom w:val="0"/>
          <w:divBdr>
            <w:top w:val="none" w:sz="0" w:space="0" w:color="auto"/>
            <w:left w:val="none" w:sz="0" w:space="0" w:color="auto"/>
            <w:bottom w:val="none" w:sz="0" w:space="0" w:color="auto"/>
            <w:right w:val="none" w:sz="0" w:space="0" w:color="auto"/>
          </w:divBdr>
        </w:div>
        <w:div w:id="993875184">
          <w:marLeft w:val="0"/>
          <w:marRight w:val="0"/>
          <w:marTop w:val="0"/>
          <w:marBottom w:val="0"/>
          <w:divBdr>
            <w:top w:val="none" w:sz="0" w:space="0" w:color="auto"/>
            <w:left w:val="none" w:sz="0" w:space="0" w:color="auto"/>
            <w:bottom w:val="none" w:sz="0" w:space="0" w:color="auto"/>
            <w:right w:val="none" w:sz="0" w:space="0" w:color="auto"/>
          </w:divBdr>
        </w:div>
        <w:div w:id="685399279">
          <w:marLeft w:val="0"/>
          <w:marRight w:val="0"/>
          <w:marTop w:val="0"/>
          <w:marBottom w:val="0"/>
          <w:divBdr>
            <w:top w:val="none" w:sz="0" w:space="0" w:color="auto"/>
            <w:left w:val="none" w:sz="0" w:space="0" w:color="auto"/>
            <w:bottom w:val="none" w:sz="0" w:space="0" w:color="auto"/>
            <w:right w:val="none" w:sz="0" w:space="0" w:color="auto"/>
          </w:divBdr>
        </w:div>
        <w:div w:id="1367678446">
          <w:marLeft w:val="0"/>
          <w:marRight w:val="0"/>
          <w:marTop w:val="0"/>
          <w:marBottom w:val="0"/>
          <w:divBdr>
            <w:top w:val="none" w:sz="0" w:space="0" w:color="auto"/>
            <w:left w:val="none" w:sz="0" w:space="0" w:color="auto"/>
            <w:bottom w:val="none" w:sz="0" w:space="0" w:color="auto"/>
            <w:right w:val="none" w:sz="0" w:space="0" w:color="auto"/>
          </w:divBdr>
        </w:div>
        <w:div w:id="1334724582">
          <w:marLeft w:val="0"/>
          <w:marRight w:val="0"/>
          <w:marTop w:val="0"/>
          <w:marBottom w:val="0"/>
          <w:divBdr>
            <w:top w:val="none" w:sz="0" w:space="0" w:color="auto"/>
            <w:left w:val="none" w:sz="0" w:space="0" w:color="auto"/>
            <w:bottom w:val="none" w:sz="0" w:space="0" w:color="auto"/>
            <w:right w:val="none" w:sz="0" w:space="0" w:color="auto"/>
          </w:divBdr>
        </w:div>
        <w:div w:id="1738239157">
          <w:marLeft w:val="0"/>
          <w:marRight w:val="0"/>
          <w:marTop w:val="0"/>
          <w:marBottom w:val="0"/>
          <w:divBdr>
            <w:top w:val="none" w:sz="0" w:space="0" w:color="auto"/>
            <w:left w:val="none" w:sz="0" w:space="0" w:color="auto"/>
            <w:bottom w:val="none" w:sz="0" w:space="0" w:color="auto"/>
            <w:right w:val="none" w:sz="0" w:space="0" w:color="auto"/>
          </w:divBdr>
        </w:div>
        <w:div w:id="212275726">
          <w:marLeft w:val="0"/>
          <w:marRight w:val="0"/>
          <w:marTop w:val="0"/>
          <w:marBottom w:val="0"/>
          <w:divBdr>
            <w:top w:val="none" w:sz="0" w:space="0" w:color="auto"/>
            <w:left w:val="none" w:sz="0" w:space="0" w:color="auto"/>
            <w:bottom w:val="none" w:sz="0" w:space="0" w:color="auto"/>
            <w:right w:val="none" w:sz="0" w:space="0" w:color="auto"/>
          </w:divBdr>
        </w:div>
        <w:div w:id="692653589">
          <w:marLeft w:val="0"/>
          <w:marRight w:val="0"/>
          <w:marTop w:val="0"/>
          <w:marBottom w:val="0"/>
          <w:divBdr>
            <w:top w:val="none" w:sz="0" w:space="0" w:color="auto"/>
            <w:left w:val="none" w:sz="0" w:space="0" w:color="auto"/>
            <w:bottom w:val="none" w:sz="0" w:space="0" w:color="auto"/>
            <w:right w:val="none" w:sz="0" w:space="0" w:color="auto"/>
          </w:divBdr>
        </w:div>
      </w:divsChild>
    </w:div>
    <w:div w:id="1533373740">
      <w:bodyDiv w:val="1"/>
      <w:marLeft w:val="0"/>
      <w:marRight w:val="0"/>
      <w:marTop w:val="0"/>
      <w:marBottom w:val="0"/>
      <w:divBdr>
        <w:top w:val="none" w:sz="0" w:space="0" w:color="auto"/>
        <w:left w:val="none" w:sz="0" w:space="0" w:color="auto"/>
        <w:bottom w:val="none" w:sz="0" w:space="0" w:color="auto"/>
        <w:right w:val="none" w:sz="0" w:space="0" w:color="auto"/>
      </w:divBdr>
    </w:div>
    <w:div w:id="1582174890">
      <w:bodyDiv w:val="1"/>
      <w:marLeft w:val="0"/>
      <w:marRight w:val="0"/>
      <w:marTop w:val="0"/>
      <w:marBottom w:val="0"/>
      <w:divBdr>
        <w:top w:val="none" w:sz="0" w:space="0" w:color="auto"/>
        <w:left w:val="none" w:sz="0" w:space="0" w:color="auto"/>
        <w:bottom w:val="none" w:sz="0" w:space="0" w:color="auto"/>
        <w:right w:val="none" w:sz="0" w:space="0" w:color="auto"/>
      </w:divBdr>
    </w:div>
    <w:div w:id="1620650568">
      <w:bodyDiv w:val="1"/>
      <w:marLeft w:val="0"/>
      <w:marRight w:val="0"/>
      <w:marTop w:val="0"/>
      <w:marBottom w:val="0"/>
      <w:divBdr>
        <w:top w:val="none" w:sz="0" w:space="0" w:color="auto"/>
        <w:left w:val="none" w:sz="0" w:space="0" w:color="auto"/>
        <w:bottom w:val="none" w:sz="0" w:space="0" w:color="auto"/>
        <w:right w:val="none" w:sz="0" w:space="0" w:color="auto"/>
      </w:divBdr>
    </w:div>
    <w:div w:id="1729766970">
      <w:bodyDiv w:val="1"/>
      <w:marLeft w:val="0"/>
      <w:marRight w:val="0"/>
      <w:marTop w:val="0"/>
      <w:marBottom w:val="0"/>
      <w:divBdr>
        <w:top w:val="none" w:sz="0" w:space="0" w:color="auto"/>
        <w:left w:val="none" w:sz="0" w:space="0" w:color="auto"/>
        <w:bottom w:val="none" w:sz="0" w:space="0" w:color="auto"/>
        <w:right w:val="none" w:sz="0" w:space="0" w:color="auto"/>
      </w:divBdr>
    </w:div>
    <w:div w:id="1784615844">
      <w:bodyDiv w:val="1"/>
      <w:marLeft w:val="0"/>
      <w:marRight w:val="0"/>
      <w:marTop w:val="0"/>
      <w:marBottom w:val="0"/>
      <w:divBdr>
        <w:top w:val="none" w:sz="0" w:space="0" w:color="auto"/>
        <w:left w:val="none" w:sz="0" w:space="0" w:color="auto"/>
        <w:bottom w:val="none" w:sz="0" w:space="0" w:color="auto"/>
        <w:right w:val="none" w:sz="0" w:space="0" w:color="auto"/>
      </w:divBdr>
      <w:divsChild>
        <w:div w:id="1145002100">
          <w:marLeft w:val="0"/>
          <w:marRight w:val="0"/>
          <w:marTop w:val="0"/>
          <w:marBottom w:val="0"/>
          <w:divBdr>
            <w:top w:val="none" w:sz="0" w:space="0" w:color="auto"/>
            <w:left w:val="none" w:sz="0" w:space="0" w:color="auto"/>
            <w:bottom w:val="none" w:sz="0" w:space="0" w:color="auto"/>
            <w:right w:val="none" w:sz="0" w:space="0" w:color="auto"/>
          </w:divBdr>
        </w:div>
        <w:div w:id="1947034704">
          <w:marLeft w:val="0"/>
          <w:marRight w:val="0"/>
          <w:marTop w:val="0"/>
          <w:marBottom w:val="0"/>
          <w:divBdr>
            <w:top w:val="none" w:sz="0" w:space="0" w:color="auto"/>
            <w:left w:val="none" w:sz="0" w:space="0" w:color="auto"/>
            <w:bottom w:val="none" w:sz="0" w:space="0" w:color="auto"/>
            <w:right w:val="none" w:sz="0" w:space="0" w:color="auto"/>
          </w:divBdr>
        </w:div>
      </w:divsChild>
    </w:div>
    <w:div w:id="21461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E79B-9218-4A65-846F-25382694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6923</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dc:creator>
  <cp:lastModifiedBy>Tóth Flóra</cp:lastModifiedBy>
  <cp:revision>2</cp:revision>
  <dcterms:created xsi:type="dcterms:W3CDTF">2017-12-15T00:33:00Z</dcterms:created>
  <dcterms:modified xsi:type="dcterms:W3CDTF">2017-12-15T00:33:00Z</dcterms:modified>
</cp:coreProperties>
</file>